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Arial" w:cs="Arial" w:eastAsia="Arial" w:hAnsi="Arial"/>
          <w:b/>
          <w:bCs/>
          <w:color w:val="E8452C"/>
          <w:sz w:val="18"/>
          <w:szCs w:val="18"/>
        </w:rPr>
        <w:t xml:space="preserve">1936 AI</w:t>
      </w:r>
    </w:p>
    <w:p>
      <w:pPr>
        <w:pBdr>
          <w:bottom w:val="single" w:color="E8452C" w:sz="18" w:space="8"/>
        </w:pBdr>
        <w:spacing w:after="160"/>
      </w:pPr>
      <w:r>
        <w:rPr>
          <w:rFonts w:ascii="Arial" w:cs="Arial" w:eastAsia="Arial" w:hAnsi="Arial"/>
          <w:b/>
          <w:bCs/>
          <w:color w:val="141414"/>
          <w:sz w:val="44"/>
          <w:szCs w:val="44"/>
        </w:rPr>
        <w:t xml:space="preserve">Expense reimbursement policy template</w:t>
      </w:r>
    </w:p>
    <w:p>
      <w:pPr>
        <w:spacing w:after="100" w:before="0" w:line="300"/>
      </w:pPr>
      <w:r>
        <w:rPr>
          <w:rFonts w:ascii="Arial" w:cs="Arial" w:eastAsia="Arial" w:hAnsi="Arial"/>
          <w:color w:val="141414"/>
          <w:sz w:val="22"/>
          <w:szCs w:val="22"/>
        </w:rPr>
        <w:t xml:space="preserve">A one-page expense policy for a startup of 10 to 100 people. Copy it, change the highlighted numbers to suit your cities and margins, and share it with the team.</w:t>
      </w:r>
    </w:p>
    <w:p>
      <w:pPr>
        <w:spacing w:after="40" w:before="0" w:line="300"/>
      </w:pPr>
      <w:r>
        <w:rPr>
          <w:rFonts w:ascii="Arial" w:cs="Arial" w:eastAsia="Arial" w:hAnsi="Arial"/>
          <w:color w:val="5C5B57"/>
          <w:sz w:val="18"/>
          <w:szCs w:val="18"/>
        </w:rPr>
        <w:t xml:space="preserve">From the 1936 AI blog: 1936ai.com/blog/expense-reimbursement-policy-startup</w:t>
      </w:r>
    </w:p>
    <w:p>
      <w:pPr>
        <w:spacing w:after="280" w:before="0" w:line="300"/>
      </w:pPr>
      <w:r>
        <w:rPr>
          <w:rFonts w:ascii="Arial" w:cs="Arial" w:eastAsia="Arial" w:hAnsi="Arial"/>
          <w:color w:val="5C5B57"/>
          <w:sz w:val="18"/>
          <w:szCs w:val="18"/>
        </w:rPr>
        <w:t xml:space="preserve">Last checked 20 October 2026</w:t>
      </w:r>
    </w:p>
    <w:p>
      <w:pPr>
        <w:spacing w:after="80" w:before="0" w:line="300"/>
      </w:pPr>
      <w:r>
        <w:rPr>
          <w:rFonts w:ascii="Arial" w:cs="Arial" w:eastAsia="Arial" w:hAnsi="Arial"/>
          <w:b/>
          <w:bCs/>
          <w:color w:val="141414"/>
          <w:sz w:val="26"/>
          <w:szCs w:val="26"/>
        </w:rPr>
        <w:t xml:space="preserve">[Company name] Expense Policy</w:t>
      </w:r>
    </w:p>
    <w:p>
      <w:pPr>
        <w:spacing w:after="200" w:before="0" w:line="300"/>
      </w:pPr>
      <w:r>
        <w:rPr>
          <w:rFonts w:ascii="Arial" w:cs="Arial" w:eastAsia="Arial" w:hAnsi="Arial"/>
          <w:color w:val="141414"/>
          <w:sz w:val="21"/>
          <w:szCs w:val="21"/>
        </w:rPr>
        <w:t xml:space="preserve">Effective from </w:t>
      </w:r>
      <w:r>
        <w:rPr>
          <w:rFonts w:ascii="Arial" w:cs="Arial" w:eastAsia="Arial" w:hAnsi="Arial"/>
          <w:color w:val="141414"/>
          <w:sz w:val="21"/>
          <w:szCs w:val="21"/>
          <w:highlight w:val="yellow"/>
          <w:highlightCs w:val="yellow"/>
        </w:rPr>
        <w:t xml:space="preserve">[Date]</w:t>
      </w:r>
      <w:r>
        <w:rPr>
          <w:rFonts w:ascii="Arial" w:cs="Arial" w:eastAsia="Arial" w:hAnsi="Arial"/>
          <w:color w:val="141414"/>
          <w:sz w:val="21"/>
          <w:szCs w:val="21"/>
        </w:rPr>
        <w:t xml:space="preserve">.</w:t>
      </w:r>
    </w:p>
    <w:p>
      <w:pPr>
        <w:pStyle w:val="Heading2"/>
        <w:keepNext/>
        <w:spacing w:after="120" w:before="300"/>
      </w:pPr>
      <w:r>
        <w:rPr>
          <w:rFonts w:ascii="Arial" w:cs="Arial" w:eastAsia="Arial" w:hAnsi="Arial"/>
          <w:b/>
          <w:bCs/>
          <w:color w:val="E8452C"/>
          <w:sz w:val="26"/>
          <w:szCs w:val="26"/>
        </w:rPr>
        <w:t xml:space="preserve">1  </w:t>
      </w:r>
      <w:r>
        <w:rPr>
          <w:rFonts w:ascii="Arial" w:cs="Arial" w:eastAsia="Arial" w:hAnsi="Arial"/>
          <w:b/>
          <w:bCs/>
          <w:color w:val="141414"/>
          <w:sz w:val="26"/>
          <w:szCs w:val="26"/>
        </w:rPr>
        <w:t xml:space="preserve">What we pay for</w:t>
      </w:r>
    </w:p>
    <w:p>
      <w:pPr>
        <w:spacing w:after="140" w:before="0" w:line="300"/>
      </w:pPr>
      <w:r>
        <w:rPr>
          <w:rFonts w:ascii="Arial" w:cs="Arial" w:eastAsia="Arial" w:hAnsi="Arial"/>
          <w:color w:val="141414"/>
          <w:sz w:val="21"/>
          <w:szCs w:val="21"/>
        </w:rPr>
        <w:t xml:space="preserve">We pay back reasonable costs you spend on company work: travel for work, client meals, software, office supplies and courier. We don't pay for travel between home and the office.</w:t>
      </w:r>
    </w:p>
    <w:p>
      <w:pPr>
        <w:pStyle w:val="Heading2"/>
        <w:keepNext/>
        <w:spacing w:after="120" w:before="300"/>
      </w:pPr>
      <w:r>
        <w:rPr>
          <w:rFonts w:ascii="Arial" w:cs="Arial" w:eastAsia="Arial" w:hAnsi="Arial"/>
          <w:b/>
          <w:bCs/>
          <w:color w:val="E8452C"/>
          <w:sz w:val="26"/>
          <w:szCs w:val="26"/>
        </w:rPr>
        <w:t xml:space="preserve">2  </w:t>
      </w:r>
      <w:r>
        <w:rPr>
          <w:rFonts w:ascii="Arial" w:cs="Arial" w:eastAsia="Arial" w:hAnsi="Arial"/>
          <w:b/>
          <w:bCs/>
          <w:color w:val="141414"/>
          <w:sz w:val="26"/>
          <w:szCs w:val="26"/>
        </w:rPr>
        <w:t xml:space="preserve">Limits</w:t>
      </w:r>
    </w:p>
    <w:tbl>
      <w:tblPr>
        <w:tblW w:type="dxa" w:w="9026"/>
        <w:tblBorders>
          <w:top w:val="single" w:color="DAD8D0" w:sz="4"/>
          <w:left w:val="single" w:color="DAD8D0" w:sz="4"/>
          <w:bottom w:val="single" w:color="DAD8D0" w:sz="4"/>
          <w:right w:val="single" w:color="DAD8D0" w:sz="4"/>
          <w:insideH w:val="single" w:color="DAD8D0" w:sz="4"/>
          <w:insideV w:val="single" w:color="DAD8D0" w:sz="4"/>
        </w:tblBorders>
      </w:tblPr>
      <w:tblGrid>
        <w:gridCol w:w="4513"/>
        <w:gridCol w:w="4513"/>
      </w:tblGrid>
      <w:tr>
        <w:trPr>
          <w:tblHeader/>
        </w:trPr>
        <w:tc>
          <w:tcPr>
            <w:tcW w:type="dxa" w:w="4513"/>
            <w:shd w:fill="141414" w:color="auto" w:val="clear"/>
            <w:tcMar>
              <w:top w:type="dxa" w:w="90"/>
              <w:left w:type="dxa" w:w="110"/>
              <w:bottom w:type="dxa" w:w="90"/>
              <w:right w:type="dxa" w:w="110"/>
            </w:tcMar>
          </w:tcPr>
          <w:p>
            <w:pPr>
              <w:spacing w:after="0" w:line="260"/>
            </w:pPr>
            <w:r>
              <w:rPr>
                <w:rFonts w:ascii="Arial" w:cs="Arial" w:eastAsia="Arial" w:hAnsi="Arial"/>
                <w:b/>
                <w:bCs/>
                <w:color w:val="FFFFFF"/>
                <w:sz w:val="18"/>
                <w:szCs w:val="18"/>
              </w:rPr>
              <w:t xml:space="preserve">Cost</w:t>
            </w:r>
          </w:p>
        </w:tc>
        <w:tc>
          <w:tcPr>
            <w:tcW w:type="dxa" w:w="4513"/>
            <w:shd w:fill="141414" w:color="auto" w:val="clear"/>
            <w:tcMar>
              <w:top w:type="dxa" w:w="90"/>
              <w:left w:type="dxa" w:w="110"/>
              <w:bottom w:type="dxa" w:w="90"/>
              <w:right w:type="dxa" w:w="110"/>
            </w:tcMar>
          </w:tcPr>
          <w:p>
            <w:pPr>
              <w:spacing w:after="0" w:line="260"/>
            </w:pPr>
            <w:r>
              <w:rPr>
                <w:rFonts w:ascii="Arial" w:cs="Arial" w:eastAsia="Arial" w:hAnsi="Arial"/>
                <w:b/>
                <w:bCs/>
                <w:color w:val="FFFFFF"/>
                <w:sz w:val="18"/>
                <w:szCs w:val="18"/>
              </w:rPr>
              <w:t xml:space="preserve">Limit</w:t>
            </w:r>
          </w:p>
        </w:tc>
      </w:tr>
      <w:tr>
        <w:trPr>
          <w:cantSplit/>
        </w:trPr>
        <w:tc>
          <w:tcPr>
            <w:tcW w:type="dxa" w:w="4513"/>
            <w:tcMar>
              <w:top w:type="dxa" w:w="90"/>
              <w:left w:type="dxa" w:w="110"/>
              <w:bottom w:type="dxa" w:w="90"/>
              <w:right w:type="dxa" w:w="110"/>
            </w:tcMar>
          </w:tcPr>
          <w:p>
            <w:pPr>
              <w:spacing w:after="0" w:line="260"/>
            </w:pPr>
            <w:r>
              <w:rPr>
                <w:rFonts w:ascii="Arial" w:cs="Arial" w:eastAsia="Arial" w:hAnsi="Arial"/>
                <w:b w:val="false"/>
                <w:bCs w:val="false"/>
                <w:color w:val="141414"/>
                <w:sz w:val="19"/>
                <w:szCs w:val="19"/>
              </w:rPr>
              <w:t xml:space="preserve">Hotel, metro cities</w:t>
            </w:r>
          </w:p>
        </w:tc>
        <w:tc>
          <w:tcPr>
            <w:tcW w:type="dxa" w:w="4513"/>
            <w:tcMar>
              <w:top w:type="dxa" w:w="90"/>
              <w:left w:type="dxa" w:w="110"/>
              <w:bottom w:type="dxa" w:w="90"/>
              <w:right w:type="dxa" w:w="110"/>
            </w:tcMar>
          </w:tcPr>
          <w:p>
            <w:pPr>
              <w:spacing w:after="0" w:line="260"/>
            </w:pPr>
            <w:r>
              <w:rPr>
                <w:rFonts w:ascii="Arial" w:cs="Arial" w:eastAsia="Arial" w:hAnsi="Arial"/>
                <w:b w:val="false"/>
                <w:bCs w:val="false"/>
                <w:color w:val="141414"/>
                <w:sz w:val="19"/>
                <w:szCs w:val="19"/>
              </w:rPr>
              <w:t xml:space="preserve">Up to ₹</w:t>
            </w:r>
            <w:r>
              <w:rPr>
                <w:rFonts w:ascii="Arial" w:cs="Arial" w:eastAsia="Arial" w:hAnsi="Arial"/>
                <w:b w:val="false"/>
                <w:bCs w:val="false"/>
                <w:color w:val="141414"/>
                <w:sz w:val="19"/>
                <w:szCs w:val="19"/>
                <w:highlight w:val="yellow"/>
                <w:highlightCs w:val="yellow"/>
              </w:rPr>
              <w:t xml:space="preserve">[5,000]</w:t>
            </w:r>
            <w:r>
              <w:rPr>
                <w:rFonts w:ascii="Arial" w:cs="Arial" w:eastAsia="Arial" w:hAnsi="Arial"/>
                <w:b w:val="false"/>
                <w:bCs w:val="false"/>
                <w:color w:val="141414"/>
                <w:sz w:val="19"/>
                <w:szCs w:val="19"/>
              </w:rPr>
              <w:t xml:space="preserve"> a night</w:t>
            </w:r>
          </w:p>
        </w:tc>
      </w:tr>
      <w:tr>
        <w:trPr>
          <w:cantSplit/>
        </w:trPr>
        <w:tc>
          <w:tcPr>
            <w:tcW w:type="dxa" w:w="4513"/>
            <w:tcMar>
              <w:top w:type="dxa" w:w="90"/>
              <w:left w:type="dxa" w:w="110"/>
              <w:bottom w:type="dxa" w:w="90"/>
              <w:right w:type="dxa" w:w="110"/>
            </w:tcMar>
          </w:tcPr>
          <w:p>
            <w:pPr>
              <w:spacing w:after="0" w:line="260"/>
            </w:pPr>
            <w:r>
              <w:rPr>
                <w:rFonts w:ascii="Arial" w:cs="Arial" w:eastAsia="Arial" w:hAnsi="Arial"/>
                <w:b w:val="false"/>
                <w:bCs w:val="false"/>
                <w:color w:val="141414"/>
                <w:sz w:val="19"/>
                <w:szCs w:val="19"/>
              </w:rPr>
              <w:t xml:space="preserve">Hotel, other cities</w:t>
            </w:r>
          </w:p>
        </w:tc>
        <w:tc>
          <w:tcPr>
            <w:tcW w:type="dxa" w:w="4513"/>
            <w:tcMar>
              <w:top w:type="dxa" w:w="90"/>
              <w:left w:type="dxa" w:w="110"/>
              <w:bottom w:type="dxa" w:w="90"/>
              <w:right w:type="dxa" w:w="110"/>
            </w:tcMar>
          </w:tcPr>
          <w:p>
            <w:pPr>
              <w:spacing w:after="0" w:line="260"/>
            </w:pPr>
            <w:r>
              <w:rPr>
                <w:rFonts w:ascii="Arial" w:cs="Arial" w:eastAsia="Arial" w:hAnsi="Arial"/>
                <w:b w:val="false"/>
                <w:bCs w:val="false"/>
                <w:color w:val="141414"/>
                <w:sz w:val="19"/>
                <w:szCs w:val="19"/>
              </w:rPr>
              <w:t xml:space="preserve">Up to ₹</w:t>
            </w:r>
            <w:r>
              <w:rPr>
                <w:rFonts w:ascii="Arial" w:cs="Arial" w:eastAsia="Arial" w:hAnsi="Arial"/>
                <w:b w:val="false"/>
                <w:bCs w:val="false"/>
                <w:color w:val="141414"/>
                <w:sz w:val="19"/>
                <w:szCs w:val="19"/>
                <w:highlight w:val="yellow"/>
                <w:highlightCs w:val="yellow"/>
              </w:rPr>
              <w:t xml:space="preserve">[ ]</w:t>
            </w:r>
            <w:r>
              <w:rPr>
                <w:rFonts w:ascii="Arial" w:cs="Arial" w:eastAsia="Arial" w:hAnsi="Arial"/>
                <w:b w:val="false"/>
                <w:bCs w:val="false"/>
                <w:color w:val="141414"/>
                <w:sz w:val="19"/>
                <w:szCs w:val="19"/>
              </w:rPr>
              <w:t xml:space="preserve"> a night</w:t>
            </w:r>
          </w:p>
        </w:tc>
      </w:tr>
      <w:tr>
        <w:trPr>
          <w:cantSplit/>
        </w:trPr>
        <w:tc>
          <w:tcPr>
            <w:tcW w:type="dxa" w:w="4513"/>
            <w:tcMar>
              <w:top w:type="dxa" w:w="90"/>
              <w:left w:type="dxa" w:w="110"/>
              <w:bottom w:type="dxa" w:w="90"/>
              <w:right w:type="dxa" w:w="110"/>
            </w:tcMar>
          </w:tcPr>
          <w:p>
            <w:pPr>
              <w:spacing w:after="0" w:line="260"/>
            </w:pPr>
            <w:r>
              <w:rPr>
                <w:rFonts w:ascii="Arial" w:cs="Arial" w:eastAsia="Arial" w:hAnsi="Arial"/>
                <w:b w:val="false"/>
                <w:bCs w:val="false"/>
                <w:color w:val="141414"/>
                <w:sz w:val="19"/>
                <w:szCs w:val="19"/>
              </w:rPr>
              <w:t xml:space="preserve">Client meal</w:t>
            </w:r>
          </w:p>
        </w:tc>
        <w:tc>
          <w:tcPr>
            <w:tcW w:type="dxa" w:w="4513"/>
            <w:tcMar>
              <w:top w:type="dxa" w:w="90"/>
              <w:left w:type="dxa" w:w="110"/>
              <w:bottom w:type="dxa" w:w="90"/>
              <w:right w:type="dxa" w:w="110"/>
            </w:tcMar>
          </w:tcPr>
          <w:p>
            <w:pPr>
              <w:spacing w:after="0" w:line="260"/>
            </w:pPr>
            <w:r>
              <w:rPr>
                <w:rFonts w:ascii="Arial" w:cs="Arial" w:eastAsia="Arial" w:hAnsi="Arial"/>
                <w:b w:val="false"/>
                <w:bCs w:val="false"/>
                <w:color w:val="141414"/>
                <w:sz w:val="19"/>
                <w:szCs w:val="19"/>
              </w:rPr>
              <w:t xml:space="preserve">Up to ₹</w:t>
            </w:r>
            <w:r>
              <w:rPr>
                <w:rFonts w:ascii="Arial" w:cs="Arial" w:eastAsia="Arial" w:hAnsi="Arial"/>
                <w:b w:val="false"/>
                <w:bCs w:val="false"/>
                <w:color w:val="141414"/>
                <w:sz w:val="19"/>
                <w:szCs w:val="19"/>
                <w:highlight w:val="yellow"/>
                <w:highlightCs w:val="yellow"/>
              </w:rPr>
              <w:t xml:space="preserve">[1,500]</w:t>
            </w:r>
            <w:r>
              <w:rPr>
                <w:rFonts w:ascii="Arial" w:cs="Arial" w:eastAsia="Arial" w:hAnsi="Arial"/>
                <w:b w:val="false"/>
                <w:bCs w:val="false"/>
                <w:color w:val="141414"/>
                <w:sz w:val="19"/>
                <w:szCs w:val="19"/>
              </w:rPr>
              <w:t xml:space="preserve"> a head</w:t>
            </w:r>
          </w:p>
        </w:tc>
      </w:tr>
      <w:tr>
        <w:trPr>
          <w:cantSplit/>
        </w:trPr>
        <w:tc>
          <w:tcPr>
            <w:tcW w:type="dxa" w:w="4513"/>
            <w:tcMar>
              <w:top w:type="dxa" w:w="90"/>
              <w:left w:type="dxa" w:w="110"/>
              <w:bottom w:type="dxa" w:w="90"/>
              <w:right w:type="dxa" w:w="110"/>
            </w:tcMar>
          </w:tcPr>
          <w:p>
            <w:pPr>
              <w:spacing w:after="0" w:line="260"/>
            </w:pPr>
            <w:r>
              <w:rPr>
                <w:rFonts w:ascii="Arial" w:cs="Arial" w:eastAsia="Arial" w:hAnsi="Arial"/>
                <w:b w:val="false"/>
                <w:bCs w:val="false"/>
                <w:color w:val="141414"/>
                <w:sz w:val="19"/>
                <w:szCs w:val="19"/>
              </w:rPr>
              <w:t xml:space="preserve">Cabs</w:t>
            </w:r>
          </w:p>
        </w:tc>
        <w:tc>
          <w:tcPr>
            <w:tcW w:type="dxa" w:w="4513"/>
            <w:tcMar>
              <w:top w:type="dxa" w:w="90"/>
              <w:left w:type="dxa" w:w="110"/>
              <w:bottom w:type="dxa" w:w="90"/>
              <w:right w:type="dxa" w:w="110"/>
            </w:tcMar>
          </w:tcPr>
          <w:p>
            <w:pPr>
              <w:spacing w:after="0" w:line="260"/>
            </w:pPr>
            <w:r>
              <w:rPr>
                <w:rFonts w:ascii="Arial" w:cs="Arial" w:eastAsia="Arial" w:hAnsi="Arial"/>
                <w:b w:val="false"/>
                <w:bCs w:val="false"/>
                <w:color w:val="141414"/>
                <w:sz w:val="19"/>
                <w:szCs w:val="19"/>
                <w:highlight w:val="yellow"/>
                <w:highlightCs w:val="yellow"/>
              </w:rPr>
              <w:t xml:space="preserve">[Rule, for example cabs to client meetings, yes; to the office, no]</w:t>
            </w:r>
          </w:p>
        </w:tc>
      </w:tr>
      <w:tr>
        <w:trPr>
          <w:cantSplit/>
        </w:trPr>
        <w:tc>
          <w:tcPr>
            <w:tcW w:type="dxa" w:w="4513"/>
            <w:tcMar>
              <w:top w:type="dxa" w:w="90"/>
              <w:left w:type="dxa" w:w="110"/>
              <w:bottom w:type="dxa" w:w="90"/>
              <w:right w:type="dxa" w:w="110"/>
            </w:tcMar>
          </w:tcPr>
          <w:p>
            <w:pPr>
              <w:spacing w:after="0" w:line="260"/>
            </w:pPr>
            <w:r>
              <w:rPr>
                <w:rFonts w:ascii="Arial" w:cs="Arial" w:eastAsia="Arial" w:hAnsi="Arial"/>
                <w:b w:val="false"/>
                <w:bCs w:val="false"/>
                <w:color w:val="141414"/>
                <w:sz w:val="19"/>
                <w:szCs w:val="19"/>
                <w:highlight w:val="yellow"/>
                <w:highlightCs w:val="yellow"/>
              </w:rPr>
              <w:t xml:space="preserve">[Other common cost]</w:t>
            </w:r>
          </w:p>
        </w:tc>
        <w:tc>
          <w:tcPr>
            <w:tcW w:type="dxa" w:w="4513"/>
            <w:tcMar>
              <w:top w:type="dxa" w:w="90"/>
              <w:left w:type="dxa" w:w="110"/>
              <w:bottom w:type="dxa" w:w="90"/>
              <w:right w:type="dxa" w:w="110"/>
            </w:tcMar>
          </w:tcPr>
          <w:p>
            <w:pPr>
              <w:spacing w:after="0" w:line="260"/>
            </w:pPr>
            <w:r>
              <w:rPr>
                <w:rFonts w:ascii="Arial" w:cs="Arial" w:eastAsia="Arial" w:hAnsi="Arial"/>
                <w:b w:val="false"/>
                <w:bCs w:val="false"/>
                <w:color w:val="141414"/>
                <w:sz w:val="19"/>
                <w:szCs w:val="19"/>
                <w:highlight w:val="yellow"/>
                <w:highlightCs w:val="yellow"/>
              </w:rPr>
              <w:t xml:space="preserve">[Limit]</w:t>
            </w:r>
          </w:p>
        </w:tc>
      </w:tr>
    </w:tbl>
    <w:p>
      <w:pPr>
        <w:pBdr>
          <w:left w:val="single" w:color="E8452C" w:sz="18" w:space="6"/>
        </w:pBdr>
        <w:shd w:fill="F3F2EE" w:color="auto" w:val="clear"/>
        <w:spacing w:after="200" w:before="80" w:line="280"/>
        <w:ind w:left="120" w:right="120"/>
      </w:pPr>
      <w:r>
        <w:rPr>
          <w:rFonts w:ascii="Arial" w:cs="Arial" w:eastAsia="Arial" w:hAnsi="Arial"/>
          <w:b/>
          <w:bCs/>
          <w:i/>
          <w:iCs/>
          <w:color w:val="5C5B57"/>
          <w:sz w:val="18"/>
          <w:szCs w:val="18"/>
        </w:rPr>
        <w:t xml:space="preserve">Note: </w:t>
      </w:r>
      <w:r>
        <w:rPr>
          <w:rFonts w:ascii="Arial" w:cs="Arial" w:eastAsia="Arial" w:hAnsi="Arial"/>
          <w:i/>
          <w:iCs/>
          <w:color w:val="5C5B57"/>
          <w:sz w:val="18"/>
          <w:szCs w:val="18"/>
        </w:rPr>
        <w:t xml:space="preserve">These examples are ours, not rules. Set limits that suit your cities and your margins.</w:t>
      </w:r>
      <w:r>
        <w:rPr>
          <w:rFonts w:ascii="Arial" w:cs="Arial" w:eastAsia="Arial" w:hAnsi="Arial"/>
          <w:i/>
          <w:iCs/>
          <w:color w:val="5C5B57"/>
          <w:sz w:val="18"/>
          <w:szCs w:val="18"/>
        </w:rPr>
        <w:t xml:space="preserve"> Delete this note before use.</w:t>
      </w:r>
    </w:p>
    <w:p>
      <w:pPr>
        <w:pStyle w:val="Heading2"/>
        <w:keepNext/>
        <w:spacing w:after="120" w:before="300"/>
      </w:pPr>
      <w:r>
        <w:rPr>
          <w:rFonts w:ascii="Arial" w:cs="Arial" w:eastAsia="Arial" w:hAnsi="Arial"/>
          <w:b/>
          <w:bCs/>
          <w:color w:val="E8452C"/>
          <w:sz w:val="26"/>
          <w:szCs w:val="26"/>
        </w:rPr>
        <w:t xml:space="preserve">3  </w:t>
      </w:r>
      <w:r>
        <w:rPr>
          <w:rFonts w:ascii="Arial" w:cs="Arial" w:eastAsia="Arial" w:hAnsi="Arial"/>
          <w:b/>
          <w:bCs/>
          <w:color w:val="141414"/>
          <w:sz w:val="26"/>
          <w:szCs w:val="26"/>
        </w:rPr>
        <w:t xml:space="preserve">Proof</w:t>
      </w:r>
    </w:p>
    <w:p>
      <w:pPr>
        <w:pStyle w:val="ListParagraph"/>
        <w:numPr>
          <w:ilvl w:val="0"/>
          <w:numId w:val="2"/>
        </w:numPr>
        <w:spacing w:after="80" w:line="290"/>
      </w:pPr>
      <w:r>
        <w:rPr>
          <w:rFonts w:ascii="Arial" w:cs="Arial" w:eastAsia="Arial" w:hAnsi="Arial"/>
          <w:color w:val="141414"/>
          <w:sz w:val="21"/>
          <w:szCs w:val="21"/>
        </w:rPr>
        <w:t xml:space="preserve">Every claim needs a bill. No bill, no claim, except autos and tips up to ₹</w:t>
      </w:r>
      <w:r>
        <w:rPr>
          <w:rFonts w:ascii="Arial" w:cs="Arial" w:eastAsia="Arial" w:hAnsi="Arial"/>
          <w:color w:val="141414"/>
          <w:sz w:val="21"/>
          <w:szCs w:val="21"/>
          <w:highlight w:val="yellow"/>
          <w:highlightCs w:val="yellow"/>
        </w:rPr>
        <w:t xml:space="preserve">[200]</w:t>
      </w:r>
      <w:r>
        <w:rPr>
          <w:rFonts w:ascii="Arial" w:cs="Arial" w:eastAsia="Arial" w:hAnsi="Arial"/>
          <w:color w:val="141414"/>
          <w:sz w:val="21"/>
          <w:szCs w:val="21"/>
        </w:rPr>
        <w:t xml:space="preserve">.</w:t>
      </w:r>
    </w:p>
    <w:p>
      <w:pPr>
        <w:pStyle w:val="ListParagraph"/>
        <w:numPr>
          <w:ilvl w:val="0"/>
          <w:numId w:val="2"/>
        </w:numPr>
        <w:spacing w:after="80" w:line="290"/>
      </w:pPr>
      <w:r>
        <w:rPr>
          <w:rFonts w:ascii="Arial" w:cs="Arial" w:eastAsia="Arial" w:hAnsi="Arial"/>
          <w:color w:val="141414"/>
          <w:sz w:val="21"/>
          <w:szCs w:val="21"/>
        </w:rPr>
        <w:t xml:space="preserve">Ask for a proper tax invoice in the company's name, showing our GSTIN: </w:t>
      </w:r>
      <w:r>
        <w:rPr>
          <w:rFonts w:ascii="Arial" w:cs="Arial" w:eastAsia="Arial" w:hAnsi="Arial"/>
          <w:color w:val="141414"/>
          <w:sz w:val="21"/>
          <w:szCs w:val="21"/>
          <w:highlight w:val="yellow"/>
          <w:highlightCs w:val="yellow"/>
        </w:rPr>
        <w:t xml:space="preserve">[Company GSTIN]</w:t>
      </w:r>
      <w:r>
        <w:rPr>
          <w:rFonts w:ascii="Arial" w:cs="Arial" w:eastAsia="Arial" w:hAnsi="Arial"/>
          <w:color w:val="141414"/>
          <w:sz w:val="21"/>
          <w:szCs w:val="21"/>
        </w:rPr>
        <w:t xml:space="preserve">.</w:t>
      </w:r>
    </w:p>
    <w:p>
      <w:pPr>
        <w:pBdr>
          <w:left w:val="single" w:color="E8452C" w:sz="18" w:space="6"/>
        </w:pBdr>
        <w:shd w:fill="F3F2EE" w:color="auto" w:val="clear"/>
        <w:spacing w:after="200" w:before="80" w:line="280"/>
        <w:ind w:left="120" w:right="120"/>
      </w:pPr>
      <w:r>
        <w:rPr>
          <w:rFonts w:ascii="Arial" w:cs="Arial" w:eastAsia="Arial" w:hAnsi="Arial"/>
          <w:b/>
          <w:bCs/>
          <w:i/>
          <w:iCs/>
          <w:color w:val="5C5B57"/>
          <w:sz w:val="18"/>
          <w:szCs w:val="18"/>
        </w:rPr>
        <w:t xml:space="preserve">Note: </w:t>
      </w:r>
      <w:r>
        <w:rPr>
          <w:rFonts w:ascii="Arial" w:cs="Arial" w:eastAsia="Arial" w:hAnsi="Arial"/>
          <w:i/>
          <w:iCs/>
          <w:color w:val="5C5B57"/>
          <w:sz w:val="18"/>
          <w:szCs w:val="18"/>
        </w:rPr>
        <w:t xml:space="preserve">This is where the money is. The company can claim GST input credit only if the bill is a proper tax invoice in the company's name with its GSTIN, the expense is for business, and the item isn't a blocked credit under section 17(5) of the CGST Act (food and drinks, club memberships and employees' holiday travel are common examples, though some exceptions apply). Rates differ by item, and hotels and travel have their own rules, so ask your CA when in doubt.</w:t>
      </w:r>
      <w:r>
        <w:rPr>
          <w:rFonts w:ascii="Arial" w:cs="Arial" w:eastAsia="Arial" w:hAnsi="Arial"/>
          <w:i/>
          <w:iCs/>
          <w:color w:val="5C5B57"/>
          <w:sz w:val="18"/>
          <w:szCs w:val="18"/>
        </w:rPr>
        <w:t xml:space="preserve"> Delete this note before use.</w:t>
      </w:r>
    </w:p>
    <w:p>
      <w:pPr>
        <w:pStyle w:val="Heading2"/>
        <w:keepNext/>
        <w:spacing w:after="120" w:before="300"/>
      </w:pPr>
      <w:r>
        <w:rPr>
          <w:rFonts w:ascii="Arial" w:cs="Arial" w:eastAsia="Arial" w:hAnsi="Arial"/>
          <w:b/>
          <w:bCs/>
          <w:color w:val="E8452C"/>
          <w:sz w:val="26"/>
          <w:szCs w:val="26"/>
        </w:rPr>
        <w:t xml:space="preserve">4  </w:t>
      </w:r>
      <w:r>
        <w:rPr>
          <w:rFonts w:ascii="Arial" w:cs="Arial" w:eastAsia="Arial" w:hAnsi="Arial"/>
          <w:b/>
          <w:bCs/>
          <w:color w:val="141414"/>
          <w:sz w:val="26"/>
          <w:szCs w:val="26"/>
        </w:rPr>
        <w:t xml:space="preserve">Approval</w:t>
      </w:r>
    </w:p>
    <w:p>
      <w:pPr>
        <w:spacing w:after="140" w:before="0" w:line="300"/>
      </w:pPr>
      <w:r>
        <w:rPr>
          <w:rFonts w:ascii="Arial" w:cs="Arial" w:eastAsia="Arial" w:hAnsi="Arial"/>
          <w:color w:val="141414"/>
          <w:sz w:val="21"/>
          <w:szCs w:val="21"/>
        </w:rPr>
        <w:t xml:space="preserve">Your manager approves claims up to ₹</w:t>
      </w:r>
      <w:r>
        <w:rPr>
          <w:rFonts w:ascii="Arial" w:cs="Arial" w:eastAsia="Arial" w:hAnsi="Arial"/>
          <w:color w:val="141414"/>
          <w:sz w:val="21"/>
          <w:szCs w:val="21"/>
          <w:highlight w:val="yellow"/>
          <w:highlightCs w:val="yellow"/>
        </w:rPr>
        <w:t xml:space="preserve">[10,000]</w:t>
      </w:r>
      <w:r>
        <w:rPr>
          <w:rFonts w:ascii="Arial" w:cs="Arial" w:eastAsia="Arial" w:hAnsi="Arial"/>
          <w:color w:val="141414"/>
          <w:sz w:val="21"/>
          <w:szCs w:val="21"/>
        </w:rPr>
        <w:t xml:space="preserve">. The founder approves anything above that.</w:t>
      </w:r>
    </w:p>
    <w:p>
      <w:pPr>
        <w:pStyle w:val="Heading2"/>
        <w:keepNext/>
        <w:spacing w:after="120" w:before="300"/>
      </w:pPr>
      <w:r>
        <w:rPr>
          <w:rFonts w:ascii="Arial" w:cs="Arial" w:eastAsia="Arial" w:hAnsi="Arial"/>
          <w:b/>
          <w:bCs/>
          <w:color w:val="E8452C"/>
          <w:sz w:val="26"/>
          <w:szCs w:val="26"/>
        </w:rPr>
        <w:t xml:space="preserve">5  </w:t>
      </w:r>
      <w:r>
        <w:rPr>
          <w:rFonts w:ascii="Arial" w:cs="Arial" w:eastAsia="Arial" w:hAnsi="Arial"/>
          <w:b/>
          <w:bCs/>
          <w:color w:val="141414"/>
          <w:sz w:val="26"/>
          <w:szCs w:val="26"/>
        </w:rPr>
        <w:t xml:space="preserve">Timing</w:t>
      </w:r>
    </w:p>
    <w:p>
      <w:pPr>
        <w:spacing w:after="140" w:before="0" w:line="300"/>
      </w:pPr>
      <w:r>
        <w:rPr>
          <w:rFonts w:ascii="Arial" w:cs="Arial" w:eastAsia="Arial" w:hAnsi="Arial"/>
          <w:color w:val="141414"/>
          <w:sz w:val="21"/>
          <w:szCs w:val="21"/>
        </w:rPr>
        <w:t xml:space="preserve">Submit claims by the </w:t>
      </w:r>
      <w:r>
        <w:rPr>
          <w:rFonts w:ascii="Arial" w:cs="Arial" w:eastAsia="Arial" w:hAnsi="Arial"/>
          <w:color w:val="141414"/>
          <w:sz w:val="21"/>
          <w:szCs w:val="21"/>
          <w:highlight w:val="yellow"/>
          <w:highlightCs w:val="yellow"/>
        </w:rPr>
        <w:t xml:space="preserve">[25th]</w:t>
      </w:r>
      <w:r>
        <w:rPr>
          <w:rFonts w:ascii="Arial" w:cs="Arial" w:eastAsia="Arial" w:hAnsi="Arial"/>
          <w:color w:val="141414"/>
          <w:sz w:val="21"/>
          <w:szCs w:val="21"/>
        </w:rPr>
        <w:t xml:space="preserve"> of the month in which you spent the money. Approved claims are paid with that month's salary.</w:t>
      </w:r>
    </w:p>
    <w:p>
      <w:pPr>
        <w:pStyle w:val="Heading2"/>
        <w:keepNext/>
        <w:spacing w:after="120" w:before="300"/>
      </w:pPr>
      <w:r>
        <w:rPr>
          <w:rFonts w:ascii="Arial" w:cs="Arial" w:eastAsia="Arial" w:hAnsi="Arial"/>
          <w:b/>
          <w:bCs/>
          <w:color w:val="E8452C"/>
          <w:sz w:val="26"/>
          <w:szCs w:val="26"/>
        </w:rPr>
        <w:t xml:space="preserve">6  </w:t>
      </w:r>
      <w:r>
        <w:rPr>
          <w:rFonts w:ascii="Arial" w:cs="Arial" w:eastAsia="Arial" w:hAnsi="Arial"/>
          <w:b/>
          <w:bCs/>
          <w:color w:val="141414"/>
          <w:sz w:val="26"/>
          <w:szCs w:val="26"/>
        </w:rPr>
        <w:t xml:space="preserve">Company cards, UPI and petty cash</w:t>
      </w:r>
    </w:p>
    <w:p>
      <w:pPr>
        <w:pStyle w:val="ListParagraph"/>
        <w:numPr>
          <w:ilvl w:val="0"/>
          <w:numId w:val="2"/>
        </w:numPr>
        <w:spacing w:after="80" w:line="290"/>
      </w:pPr>
      <w:r>
        <w:rPr>
          <w:rFonts w:ascii="Arial" w:cs="Arial" w:eastAsia="Arial" w:hAnsi="Arial"/>
          <w:b/>
          <w:bCs/>
          <w:color w:val="141414"/>
          <w:sz w:val="21"/>
          <w:szCs w:val="21"/>
        </w:rPr>
        <w:t xml:space="preserve">Company card:</w:t>
      </w:r>
      <w:r>
        <w:rPr>
          <w:rFonts w:ascii="Arial" w:cs="Arial" w:eastAsia="Arial" w:hAnsi="Arial"/>
          <w:color w:val="141414"/>
          <w:sz w:val="21"/>
          <w:szCs w:val="21"/>
        </w:rPr>
        <w:t xml:space="preserve"> for software, travel bookings and ads, with a limit per card of ₹</w:t>
      </w:r>
      <w:r>
        <w:rPr>
          <w:rFonts w:ascii="Arial" w:cs="Arial" w:eastAsia="Arial" w:hAnsi="Arial"/>
          <w:color w:val="141414"/>
          <w:sz w:val="21"/>
          <w:szCs w:val="21"/>
          <w:highlight w:val="yellow"/>
          <w:highlightCs w:val="yellow"/>
        </w:rPr>
        <w:t xml:space="preserve">[ ]</w:t>
      </w:r>
      <w:r>
        <w:rPr>
          <w:rFonts w:ascii="Arial" w:cs="Arial" w:eastAsia="Arial" w:hAnsi="Arial"/>
          <w:color w:val="141414"/>
          <w:sz w:val="21"/>
          <w:szCs w:val="21"/>
        </w:rPr>
        <w:t xml:space="preserve">. Upload bills every week.</w:t>
      </w:r>
    </w:p>
    <w:p>
      <w:pPr>
        <w:pStyle w:val="ListParagraph"/>
        <w:numPr>
          <w:ilvl w:val="0"/>
          <w:numId w:val="2"/>
        </w:numPr>
        <w:spacing w:after="80" w:line="290"/>
      </w:pPr>
      <w:r>
        <w:rPr>
          <w:rFonts w:ascii="Arial" w:cs="Arial" w:eastAsia="Arial" w:hAnsi="Arial"/>
          <w:b/>
          <w:bCs/>
          <w:color w:val="141414"/>
          <w:sz w:val="21"/>
          <w:szCs w:val="21"/>
        </w:rPr>
        <w:t xml:space="preserve">UPI from a company account:</w:t>
      </w:r>
      <w:r>
        <w:rPr>
          <w:rFonts w:ascii="Arial" w:cs="Arial" w:eastAsia="Arial" w:hAnsi="Arial"/>
          <w:color w:val="141414"/>
          <w:sz w:val="21"/>
          <w:szCs w:val="21"/>
        </w:rPr>
        <w:t xml:space="preserve"> for small local payments, with a clear reference on each payment.</w:t>
      </w:r>
    </w:p>
    <w:p>
      <w:pPr>
        <w:pStyle w:val="ListParagraph"/>
        <w:numPr>
          <w:ilvl w:val="0"/>
          <w:numId w:val="2"/>
        </w:numPr>
        <w:spacing w:after="80" w:line="290"/>
      </w:pPr>
      <w:r>
        <w:rPr>
          <w:rFonts w:ascii="Arial" w:cs="Arial" w:eastAsia="Arial" w:hAnsi="Arial"/>
          <w:b/>
          <w:bCs/>
          <w:color w:val="141414"/>
          <w:sz w:val="21"/>
          <w:szCs w:val="21"/>
        </w:rPr>
        <w:t xml:space="preserve">Petty cash:</w:t>
      </w:r>
      <w:r>
        <w:rPr>
          <w:rFonts w:ascii="Arial" w:cs="Arial" w:eastAsia="Arial" w:hAnsi="Arial"/>
          <w:color w:val="141414"/>
          <w:sz w:val="21"/>
          <w:szCs w:val="21"/>
        </w:rPr>
        <w:t xml:space="preserve"> a fixed float of ₹</w:t>
      </w:r>
      <w:r>
        <w:rPr>
          <w:rFonts w:ascii="Arial" w:cs="Arial" w:eastAsia="Arial" w:hAnsi="Arial"/>
          <w:color w:val="141414"/>
          <w:sz w:val="21"/>
          <w:szCs w:val="21"/>
          <w:highlight w:val="yellow"/>
          <w:highlightCs w:val="yellow"/>
        </w:rPr>
        <w:t xml:space="preserve">[5,000]</w:t>
      </w:r>
      <w:r>
        <w:rPr>
          <w:rFonts w:ascii="Arial" w:cs="Arial" w:eastAsia="Arial" w:hAnsi="Arial"/>
          <w:color w:val="141414"/>
          <w:sz w:val="21"/>
          <w:szCs w:val="21"/>
        </w:rPr>
        <w:t xml:space="preserve">, kept by </w:t>
      </w:r>
      <w:r>
        <w:rPr>
          <w:rFonts w:ascii="Arial" w:cs="Arial" w:eastAsia="Arial" w:hAnsi="Arial"/>
          <w:color w:val="141414"/>
          <w:sz w:val="21"/>
          <w:szCs w:val="21"/>
          <w:highlight w:val="yellow"/>
          <w:highlightCs w:val="yellow"/>
        </w:rPr>
        <w:t xml:space="preserve">[name]</w:t>
      </w:r>
      <w:r>
        <w:rPr>
          <w:rFonts w:ascii="Arial" w:cs="Arial" w:eastAsia="Arial" w:hAnsi="Arial"/>
          <w:color w:val="141414"/>
          <w:sz w:val="21"/>
          <w:szCs w:val="21"/>
        </w:rPr>
        <w:t xml:space="preserve">. Every payment needs a slip or receipt. It is counted every Friday and topped back up against the receipts.</w:t>
      </w:r>
    </w:p>
    <w:p>
      <w:pPr>
        <w:pBdr>
          <w:left w:val="single" w:color="E8452C" w:sz="18" w:space="6"/>
        </w:pBdr>
        <w:shd w:fill="F3F2EE" w:color="auto" w:val="clear"/>
        <w:spacing w:after="200" w:before="80" w:line="280"/>
        <w:ind w:left="120" w:right="120"/>
      </w:pPr>
      <w:r>
        <w:rPr>
          <w:rFonts w:ascii="Arial" w:cs="Arial" w:eastAsia="Arial" w:hAnsi="Arial"/>
          <w:b/>
          <w:bCs/>
          <w:i/>
          <w:iCs/>
          <w:color w:val="5C5B57"/>
          <w:sz w:val="18"/>
          <w:szCs w:val="18"/>
        </w:rPr>
        <w:t xml:space="preserve">Note: </w:t>
      </w:r>
      <w:r>
        <w:rPr>
          <w:rFonts w:ascii="Arial" w:cs="Arial" w:eastAsia="Arial" w:hAnsi="Arial"/>
          <w:i/>
          <w:iCs/>
          <w:color w:val="5C5B57"/>
          <w:sz w:val="18"/>
          <w:szCs w:val="18"/>
        </w:rPr>
        <w:t xml:space="preserve">Large cash payments can be disallowed as a business expense under income tax rules, so keep cash for small amounts only. Ask your CA for the current limit.</w:t>
      </w:r>
      <w:r>
        <w:rPr>
          <w:rFonts w:ascii="Arial" w:cs="Arial" w:eastAsia="Arial" w:hAnsi="Arial"/>
          <w:i/>
          <w:iCs/>
          <w:color w:val="5C5B57"/>
          <w:sz w:val="18"/>
          <w:szCs w:val="18"/>
        </w:rPr>
        <w:t xml:space="preserve"> Delete this note before use.</w:t>
      </w:r>
    </w:p>
    <w:p>
      <w:pPr>
        <w:pStyle w:val="Heading2"/>
        <w:keepNext/>
        <w:spacing w:after="120" w:before="300"/>
      </w:pPr>
      <w:r>
        <w:rPr>
          <w:rFonts w:ascii="Arial" w:cs="Arial" w:eastAsia="Arial" w:hAnsi="Arial"/>
          <w:b/>
          <w:bCs/>
          <w:color w:val="E8452C"/>
          <w:sz w:val="26"/>
          <w:szCs w:val="26"/>
        </w:rPr>
        <w:t xml:space="preserve">7  </w:t>
      </w:r>
      <w:r>
        <w:rPr>
          <w:rFonts w:ascii="Arial" w:cs="Arial" w:eastAsia="Arial" w:hAnsi="Arial"/>
          <w:b/>
          <w:bCs/>
          <w:color w:val="141414"/>
          <w:sz w:val="26"/>
          <w:szCs w:val="26"/>
        </w:rPr>
        <w:t xml:space="preserve">How claims are booked</w:t>
      </w:r>
    </w:p>
    <w:p>
      <w:pPr>
        <w:pStyle w:val="ListParagraph"/>
        <w:numPr>
          <w:ilvl w:val="0"/>
          <w:numId w:val="2"/>
        </w:numPr>
        <w:spacing w:after="80" w:line="290"/>
      </w:pPr>
      <w:r>
        <w:rPr>
          <w:rFonts w:ascii="Arial" w:cs="Arial" w:eastAsia="Arial" w:hAnsi="Arial"/>
          <w:color w:val="141414"/>
          <w:sz w:val="21"/>
          <w:szCs w:val="21"/>
        </w:rPr>
        <w:t xml:space="preserve">Claims are booked in the month the money was spent, not the month it was paid back.</w:t>
      </w:r>
    </w:p>
    <w:p>
      <w:pPr>
        <w:pStyle w:val="ListParagraph"/>
        <w:numPr>
          <w:ilvl w:val="0"/>
          <w:numId w:val="2"/>
        </w:numPr>
        <w:spacing w:after="80" w:line="290"/>
      </w:pPr>
      <w:r>
        <w:rPr>
          <w:rFonts w:ascii="Arial" w:cs="Arial" w:eastAsia="Arial" w:hAnsi="Arial"/>
          <w:color w:val="141414"/>
          <w:sz w:val="21"/>
          <w:szCs w:val="21"/>
        </w:rPr>
        <w:t xml:space="preserve">Each claim goes to the right expense head: travel, meals, software and so on.</w:t>
      </w:r>
    </w:p>
    <w:p>
      <w:pPr>
        <w:pStyle w:val="ListParagraph"/>
        <w:numPr>
          <w:ilvl w:val="0"/>
          <w:numId w:val="2"/>
        </w:numPr>
        <w:spacing w:after="80" w:line="290"/>
      </w:pPr>
      <w:r>
        <w:rPr>
          <w:rFonts w:ascii="Arial" w:cs="Arial" w:eastAsia="Arial" w:hAnsi="Arial"/>
          <w:color w:val="141414"/>
          <w:sz w:val="21"/>
          <w:szCs w:val="21"/>
        </w:rPr>
        <w:t xml:space="preserve">GST on bills with our GSTIN is recorded separately so it can be claimed.</w:t>
      </w:r>
    </w:p>
    <w:p>
      <w:pPr>
        <w:pStyle w:val="ListParagraph"/>
        <w:numPr>
          <w:ilvl w:val="0"/>
          <w:numId w:val="2"/>
        </w:numPr>
        <w:spacing w:after="80" w:line="290"/>
      </w:pPr>
      <w:r>
        <w:rPr>
          <w:rFonts w:ascii="Arial" w:cs="Arial" w:eastAsia="Arial" w:hAnsi="Arial"/>
          <w:color w:val="141414"/>
          <w:sz w:val="21"/>
          <w:szCs w:val="21"/>
        </w:rPr>
        <w:t xml:space="preserve">Bills are kept with the entry, not in someone's phone.</w:t>
      </w:r>
    </w:p>
    <w:p>
      <w:pPr>
        <w:pStyle w:val="Heading2"/>
        <w:keepNext/>
        <w:spacing w:after="120" w:before="300"/>
      </w:pPr>
      <w:r>
        <w:rPr>
          <w:rFonts w:ascii="Arial" w:cs="Arial" w:eastAsia="Arial" w:hAnsi="Arial"/>
          <w:b/>
          <w:bCs/>
          <w:color w:val="E8452C"/>
          <w:sz w:val="26"/>
          <w:szCs w:val="26"/>
        </w:rPr>
        <w:t xml:space="preserve">8  </w:t>
      </w:r>
      <w:r>
        <w:rPr>
          <w:rFonts w:ascii="Arial" w:cs="Arial" w:eastAsia="Arial" w:hAnsi="Arial"/>
          <w:b/>
          <w:bCs/>
          <w:color w:val="141414"/>
          <w:sz w:val="26"/>
          <w:szCs w:val="26"/>
        </w:rPr>
        <w:t xml:space="preserve">Allowances</w:t>
      </w:r>
    </w:p>
    <w:p>
      <w:pPr>
        <w:spacing w:after="140" w:before="0" w:line="300"/>
      </w:pPr>
      <w:r>
        <w:rPr>
          <w:rFonts w:ascii="Arial" w:cs="Arial" w:eastAsia="Arial" w:hAnsi="Arial"/>
          <w:color w:val="141414"/>
          <w:sz w:val="21"/>
          <w:szCs w:val="21"/>
        </w:rPr>
        <w:t xml:space="preserve">Fixed monthly allowances paid without bills are part of salary, not reimbursements, and are taxed as salary.</w:t>
      </w:r>
    </w:p>
    <w:p>
      <w:pPr>
        <w:pBdr>
          <w:left w:val="single" w:color="E8452C" w:sz="18" w:space="6"/>
        </w:pBdr>
        <w:shd w:fill="F3F2EE" w:color="auto" w:val="clear"/>
        <w:spacing w:after="200" w:before="80" w:line="280"/>
        <w:ind w:left="120" w:right="120"/>
      </w:pPr>
      <w:r>
        <w:rPr>
          <w:rFonts w:ascii="Arial" w:cs="Arial" w:eastAsia="Arial" w:hAnsi="Arial"/>
          <w:b/>
          <w:bCs/>
          <w:i/>
          <w:iCs/>
          <w:color w:val="5C5B57"/>
          <w:sz w:val="18"/>
          <w:szCs w:val="18"/>
        </w:rPr>
        <w:t xml:space="preserve">Note: </w:t>
      </w:r>
      <w:r>
        <w:rPr>
          <w:rFonts w:ascii="Arial" w:cs="Arial" w:eastAsia="Arial" w:hAnsi="Arial"/>
          <w:i/>
          <w:iCs/>
          <w:color w:val="5C5B57"/>
          <w:sz w:val="18"/>
          <w:szCs w:val="18"/>
        </w:rPr>
        <w:t xml:space="preserve">The Income-tax Act, 2025 has applied since 1 April 2026. Ask your CA how it treats each kind of payment.</w:t>
      </w:r>
      <w:r>
        <w:rPr>
          <w:rFonts w:ascii="Arial" w:cs="Arial" w:eastAsia="Arial" w:hAnsi="Arial"/>
          <w:i/>
          <w:iCs/>
          <w:color w:val="5C5B57"/>
          <w:sz w:val="18"/>
          <w:szCs w:val="18"/>
        </w:rPr>
        <w:t xml:space="preserve"> Delete this note before use.</w:t>
      </w:r>
    </w:p>
    <w:p>
      <w:pPr>
        <w:pStyle w:val="Heading2"/>
        <w:keepNext/>
        <w:spacing w:after="120" w:before="300"/>
      </w:pPr>
      <w:r>
        <w:rPr>
          <w:rFonts w:ascii="Arial" w:cs="Arial" w:eastAsia="Arial" w:hAnsi="Arial"/>
          <w:b/>
          <w:bCs/>
          <w:color w:val="E8452C"/>
          <w:sz w:val="26"/>
          <w:szCs w:val="26"/>
        </w:rPr>
        <w:t xml:space="preserve">9  </w:t>
      </w:r>
      <w:r>
        <w:rPr>
          <w:rFonts w:ascii="Arial" w:cs="Arial" w:eastAsia="Arial" w:hAnsi="Arial"/>
          <w:b/>
          <w:bCs/>
          <w:color w:val="141414"/>
          <w:sz w:val="26"/>
          <w:szCs w:val="26"/>
        </w:rPr>
        <w:t xml:space="preserve">Questions</w:t>
      </w:r>
    </w:p>
    <w:p>
      <w:pPr>
        <w:spacing w:after="140" w:before="0" w:line="300"/>
      </w:pPr>
      <w:r>
        <w:rPr>
          <w:rFonts w:ascii="Arial" w:cs="Arial" w:eastAsia="Arial" w:hAnsi="Arial"/>
          <w:color w:val="141414"/>
          <w:sz w:val="21"/>
          <w:szCs w:val="21"/>
        </w:rPr>
        <w:t xml:space="preserve">Ask </w:t>
      </w:r>
      <w:r>
        <w:rPr>
          <w:rFonts w:ascii="Arial" w:cs="Arial" w:eastAsia="Arial" w:hAnsi="Arial"/>
          <w:color w:val="141414"/>
          <w:sz w:val="21"/>
          <w:szCs w:val="21"/>
          <w:highlight w:val="yellow"/>
          <w:highlightCs w:val="yellow"/>
        </w:rPr>
        <w:t xml:space="preserve">[name or role]</w:t>
      </w:r>
      <w:r>
        <w:rPr>
          <w:rFonts w:ascii="Arial" w:cs="Arial" w:eastAsia="Arial" w:hAnsi="Arial"/>
          <w:color w:val="141414"/>
          <w:sz w:val="21"/>
          <w:szCs w:val="21"/>
        </w:rPr>
        <w:t xml:space="preserve"> at </w:t>
      </w:r>
      <w:r>
        <w:rPr>
          <w:rFonts w:ascii="Arial" w:cs="Arial" w:eastAsia="Arial" w:hAnsi="Arial"/>
          <w:color w:val="141414"/>
          <w:sz w:val="21"/>
          <w:szCs w:val="21"/>
          <w:highlight w:val="yellow"/>
          <w:highlightCs w:val="yellow"/>
        </w:rPr>
        <w:t xml:space="preserve">[email]</w:t>
      </w:r>
      <w:r>
        <w:rPr>
          <w:rFonts w:ascii="Arial" w:cs="Arial" w:eastAsia="Arial" w:hAnsi="Arial"/>
          <w:color w:val="141414"/>
          <w:sz w:val="21"/>
          <w:szCs w:val="21"/>
        </w:rPr>
        <w:t xml:space="preserve">.</w:t>
      </w:r>
    </w:p>
    <w:p>
      <w:pPr>
        <w:spacing w:after="140" w:before="300" w:line="300"/>
      </w:pPr>
      <w:r>
        <w:rPr>
          <w:rFonts w:ascii="Arial" w:cs="Arial" w:eastAsia="Arial" w:hAnsi="Arial"/>
          <w:i/>
          <w:iCs/>
          <w:color w:val="5C5B57"/>
          <w:sz w:val="18"/>
          <w:szCs w:val="18"/>
        </w:rPr>
        <w:t xml:space="preserve">This template is general information, not legal advice. Have a lawyer review it for your company and state.</w:t>
      </w:r>
    </w:p>
    <w:sectPr>
      <w:footerReference w:type="default" r:id="rId7"/>
      <w:pgSz w:w="11906" w:h="16838" w:orient="portrait"/>
      <w:pgMar w:top="130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C5B57"/>
        <w:sz w:val="16"/>
        <w:szCs w:val="16"/>
      </w:rPr>
      <w:t xml:space="preserve">1936 AI  ·  Page </w:t>
    </w:r>
    <w:r>
      <w:rPr>
        <w:rFonts w:ascii="Arial" w:cs="Arial" w:eastAsia="Arial" w:hAnsi="Arial"/>
        <w:color w:val="5C5B57"/>
        <w:sz w:val="16"/>
        <w:szCs w:val="16"/>
      </w:rPr>
      <w:fldChar w:fldCharType="begin"/>
      <w:instrText xml:space="preserve">PAGE</w:instrText>
      <w:fldChar w:fldCharType="separate"/>
      <w:fldChar w:fldCharType="end"/>
    </w:r>
    <w:r>
      <w:rPr>
        <w:rFonts w:ascii="Arial" w:cs="Arial" w:eastAsia="Arial" w:hAnsi="Arial"/>
        <w:color w:val="5C5B57"/>
        <w:sz w:val="16"/>
        <w:szCs w:val="16"/>
      </w:rPr>
      <w:t xml:space="preserve"> of </w:t>
    </w:r>
    <w:r>
      <w:rPr>
        <w:rFonts w:ascii="Arial" w:cs="Arial" w:eastAsia="Arial" w:hAnsi="Arial"/>
        <w:color w:val="5C5B57"/>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E8452C"/>
      </w:rPr>
    </w:lvl>
  </w:abstractNum>
  <w:abstractNum w:abstractNumId="3" w15:restartNumberingAfterBreak="0">
    <w:multiLevelType w:val="hybridMultilevel"/>
    <w:lvl w:ilvl="0" w15:tentative="1">
      <w:start w:val="1"/>
      <w:numFmt w:val="decimal"/>
      <w:lvlText w:val="%1."/>
      <w:lvlJc w:val="left"/>
      <w:pPr>
        <w:ind w:left="400" w:hanging="320"/>
      </w:pPr>
      <w:rPr>
        <w:b/>
        <w:bCs/>
        <w:color w:val="E8452C"/>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41414"/>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outlineLvl w:val="1"/>
    </w:pPr>
    <w:rPr>
      <w:rFonts w:ascii="Arial" w:cs="Arial" w:eastAsia="Arial" w:hAnsi="Arial"/>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/tmp/claude-0/-home-claude/c1c971c4-c87f-5c9f-a465-57284c469dad/scratchpad/blog/downloads/26-expense-reimbursement-policy-startup.docx</dc:title>
  <dc:creator>1936 AI</dc:creator>
  <cp:lastModifiedBy>Un-named</cp:lastModifiedBy>
  <cp:revision>1</cp:revision>
  <dcterms:created xsi:type="dcterms:W3CDTF">2026-10-20T04:21:28.361Z</dcterms:created>
  <dcterms:modified xsi:type="dcterms:W3CDTF">2026-10-20T04:21:28.361Z</dcterms:modified>
</cp:coreProperties>
</file>

<file path=docProps/custom.xml><?xml version="1.0" encoding="utf-8"?>
<Properties xmlns="http://schemas.openxmlformats.org/officeDocument/2006/custom-properties" xmlns:vt="http://schemas.openxmlformats.org/officeDocument/2006/docPropsVTypes"/>
</file>