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E8452C"/>
          <w:sz w:val="18"/>
          <w:szCs w:val="18"/>
        </w:rPr>
        <w:t xml:space="preserve">1936 AI</w:t>
      </w:r>
    </w:p>
    <w:p>
      <w:pPr>
        <w:pBdr>
          <w:bottom w:val="single" w:color="E8452C" w:sz="18" w:space="8"/>
        </w:pBdr>
        <w:spacing w:after="160"/>
      </w:pPr>
      <w:r>
        <w:rPr>
          <w:rFonts w:ascii="Arial" w:cs="Arial" w:eastAsia="Arial" w:hAnsi="Arial"/>
          <w:b/>
          <w:bCs/>
          <w:color w:val="141414"/>
          <w:sz w:val="44"/>
          <w:szCs w:val="44"/>
        </w:rPr>
        <w:t xml:space="preserve">Leave policy template (India)</w:t>
      </w:r>
    </w:p>
    <w:p>
      <w:pPr>
        <w:spacing w:after="100" w:before="0" w:line="300"/>
      </w:pPr>
      <w:r>
        <w:rPr>
          <w:rFonts w:ascii="Arial" w:cs="Arial" w:eastAsia="Arial" w:hAnsi="Arial"/>
          <w:color w:val="141414"/>
          <w:sz w:val="22"/>
          <w:szCs w:val="22"/>
        </w:rPr>
        <w:t xml:space="preserve">An editable first leave policy for an Indian startup. Fill in the highlighted blanks with your state, numbers and approvers, check them against the law, then share it with the team.</w:t>
      </w:r>
    </w:p>
    <w:p>
      <w:pPr>
        <w:spacing w:after="40" w:before="0" w:line="300"/>
      </w:pPr>
      <w:r>
        <w:rPr>
          <w:rFonts w:ascii="Arial" w:cs="Arial" w:eastAsia="Arial" w:hAnsi="Arial"/>
          <w:color w:val="5C5B57"/>
          <w:sz w:val="18"/>
          <w:szCs w:val="18"/>
        </w:rPr>
        <w:t xml:space="preserve">From the 1936 AI blog: 1936ai.com/blog/leave-policy-template-india</w:t>
      </w:r>
    </w:p>
    <w:p>
      <w:pPr>
        <w:spacing w:after="280" w:before="0" w:line="300"/>
      </w:pPr>
      <w:r>
        <w:rPr>
          <w:rFonts w:ascii="Arial" w:cs="Arial" w:eastAsia="Arial" w:hAnsi="Arial"/>
          <w:color w:val="5C5B57"/>
          <w:sz w:val="18"/>
          <w:szCs w:val="18"/>
        </w:rPr>
        <w:t xml:space="preserve">Last checked 20 October 2026</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Two layers of law apply. The labour codes came into force on 21 November 2025, and annual leave sits in the OSH Code (Section 32), which applies to establishments with 10 or more workers. Your state's Shops and Establishments Act still applies alongside, with its own numbers. Follow whichever rule is more generous to the employee.</w:t>
      </w:r>
      <w:r>
        <w:rPr>
          <w:rFonts w:ascii="Arial" w:cs="Arial" w:eastAsia="Arial" w:hAnsi="Arial"/>
          <w:i/>
          <w:iCs/>
          <w:color w:val="5C5B57"/>
          <w:sz w:val="18"/>
          <w:szCs w:val="18"/>
        </w:rPr>
        <w:t xml:space="preserve"> Delete this note before use.</w:t>
      </w:r>
    </w:p>
    <w:p>
      <w:pPr>
        <w:spacing w:after="80" w:before="0" w:line="300"/>
      </w:pPr>
      <w:r>
        <w:rPr>
          <w:rFonts w:ascii="Arial" w:cs="Arial" w:eastAsia="Arial" w:hAnsi="Arial"/>
          <w:b/>
          <w:bCs/>
          <w:color w:val="141414"/>
          <w:sz w:val="26"/>
          <w:szCs w:val="26"/>
        </w:rPr>
        <w:t xml:space="preserve">[Company name] Leave Policy</w:t>
      </w:r>
    </w:p>
    <w:p>
      <w:pPr>
        <w:spacing w:after="200" w:before="0" w:line="300"/>
      </w:pPr>
      <w:r>
        <w:rPr>
          <w:rFonts w:ascii="Arial" w:cs="Arial" w:eastAsia="Arial" w:hAnsi="Arial"/>
          <w:color w:val="141414"/>
          <w:sz w:val="21"/>
          <w:szCs w:val="21"/>
        </w:rPr>
        <w:t xml:space="preserve">Effective from </w:t>
      </w:r>
      <w:r>
        <w:rPr>
          <w:rFonts w:ascii="Arial" w:cs="Arial" w:eastAsia="Arial" w:hAnsi="Arial"/>
          <w:color w:val="141414"/>
          <w:sz w:val="21"/>
          <w:szCs w:val="21"/>
          <w:highlight w:val="yellow"/>
          <w:highlightCs w:val="yellow"/>
        </w:rPr>
        <w:t xml:space="preserve">[Date]</w:t>
      </w:r>
      <w:r>
        <w:rPr>
          <w:rFonts w:ascii="Arial" w:cs="Arial" w:eastAsia="Arial" w:hAnsi="Arial"/>
          <w:color w:val="141414"/>
          <w:sz w:val="21"/>
          <w:szCs w:val="21"/>
        </w:rPr>
        <w:t xml:space="preserve">. Applies in </w:t>
      </w:r>
      <w:r>
        <w:rPr>
          <w:rFonts w:ascii="Arial" w:cs="Arial" w:eastAsia="Arial" w:hAnsi="Arial"/>
          <w:color w:val="141414"/>
          <w:sz w:val="21"/>
          <w:szCs w:val="21"/>
          <w:highlight w:val="yellow"/>
          <w:highlightCs w:val="yellow"/>
        </w:rPr>
        <w:t xml:space="preserve">[State]</w:t>
      </w:r>
      <w:r>
        <w:rPr>
          <w:rFonts w:ascii="Arial" w:cs="Arial" w:eastAsia="Arial" w:hAnsi="Arial"/>
          <w:color w:val="141414"/>
          <w:sz w:val="21"/>
          <w:szCs w:val="21"/>
        </w:rPr>
        <w:t xml:space="preserve">.</w:t>
      </w:r>
    </w:p>
    <w:p>
      <w:pPr>
        <w:pStyle w:val="Heading2"/>
        <w:keepNext/>
        <w:spacing w:after="120" w:before="300"/>
      </w:pPr>
      <w:r>
        <w:rPr>
          <w:rFonts w:ascii="Arial" w:cs="Arial" w:eastAsia="Arial" w:hAnsi="Arial"/>
          <w:b/>
          <w:bCs/>
          <w:color w:val="E8452C"/>
          <w:sz w:val="26"/>
          <w:szCs w:val="26"/>
        </w:rPr>
        <w:t xml:space="preserve">1  </w:t>
      </w:r>
      <w:r>
        <w:rPr>
          <w:rFonts w:ascii="Arial" w:cs="Arial" w:eastAsia="Arial" w:hAnsi="Arial"/>
          <w:b/>
          <w:bCs/>
          <w:color w:val="141414"/>
          <w:sz w:val="26"/>
          <w:szCs w:val="26"/>
        </w:rPr>
        <w:t xml:space="preserve">Who this policy covers</w:t>
      </w:r>
    </w:p>
    <w:p>
      <w:pPr>
        <w:spacing w:after="140" w:before="0" w:line="300"/>
      </w:pPr>
      <w:r>
        <w:rPr>
          <w:rFonts w:ascii="Arial" w:cs="Arial" w:eastAsia="Arial" w:hAnsi="Arial"/>
          <w:color w:val="141414"/>
          <w:sz w:val="21"/>
          <w:szCs w:val="21"/>
        </w:rPr>
        <w:t xml:space="preserve">All employees on the payroll of </w:t>
      </w:r>
      <w:r>
        <w:rPr>
          <w:rFonts w:ascii="Arial" w:cs="Arial" w:eastAsia="Arial" w:hAnsi="Arial"/>
          <w:color w:val="141414"/>
          <w:sz w:val="21"/>
          <w:szCs w:val="21"/>
          <w:highlight w:val="yellow"/>
          <w:highlightCs w:val="yellow"/>
        </w:rPr>
        <w:t xml:space="preserve">[Company name]</w:t>
      </w:r>
      <w:r>
        <w:rPr>
          <w:rFonts w:ascii="Arial" w:cs="Arial" w:eastAsia="Arial" w:hAnsi="Arial"/>
          <w:color w:val="141414"/>
          <w:sz w:val="21"/>
          <w:szCs w:val="21"/>
        </w:rPr>
        <w:t xml:space="preserve">, from their joining date.</w:t>
      </w:r>
    </w:p>
    <w:p>
      <w:pPr>
        <w:pStyle w:val="Heading2"/>
        <w:keepNext/>
        <w:spacing w:after="120" w:before="300"/>
      </w:pPr>
      <w:r>
        <w:rPr>
          <w:rFonts w:ascii="Arial" w:cs="Arial" w:eastAsia="Arial" w:hAnsi="Arial"/>
          <w:b/>
          <w:bCs/>
          <w:color w:val="E8452C"/>
          <w:sz w:val="26"/>
          <w:szCs w:val="26"/>
        </w:rPr>
        <w:t xml:space="preserve">2  </w:t>
      </w:r>
      <w:r>
        <w:rPr>
          <w:rFonts w:ascii="Arial" w:cs="Arial" w:eastAsia="Arial" w:hAnsi="Arial"/>
          <w:b/>
          <w:bCs/>
          <w:color w:val="141414"/>
          <w:sz w:val="26"/>
          <w:szCs w:val="26"/>
        </w:rPr>
        <w:t xml:space="preserve">Leave year</w:t>
      </w:r>
    </w:p>
    <w:p>
      <w:pPr>
        <w:spacing w:after="140" w:before="0" w:line="300"/>
      </w:pPr>
      <w:r>
        <w:rPr>
          <w:rFonts w:ascii="Arial" w:cs="Arial" w:eastAsia="Arial" w:hAnsi="Arial"/>
          <w:color w:val="141414"/>
          <w:sz w:val="21"/>
          <w:szCs w:val="21"/>
        </w:rPr>
        <w:t xml:space="preserve">The leave year runs from </w:t>
      </w:r>
      <w:r>
        <w:rPr>
          <w:rFonts w:ascii="Arial" w:cs="Arial" w:eastAsia="Arial" w:hAnsi="Arial"/>
          <w:color w:val="141414"/>
          <w:sz w:val="21"/>
          <w:szCs w:val="21"/>
          <w:highlight w:val="yellow"/>
          <w:highlightCs w:val="yellow"/>
        </w:rPr>
        <w:t xml:space="preserve">[1 January to 31 December / 1 April to 31 March]</w:t>
      </w:r>
      <w:r>
        <w:rPr>
          <w:rFonts w:ascii="Arial" w:cs="Arial" w:eastAsia="Arial" w:hAnsi="Arial"/>
          <w:color w:val="141414"/>
          <w:sz w:val="21"/>
          <w:szCs w:val="21"/>
        </w:rPr>
        <w:t xml:space="preserve">.</w:t>
      </w:r>
    </w:p>
    <w:p>
      <w:pPr>
        <w:pStyle w:val="Heading2"/>
        <w:keepNext/>
        <w:spacing w:after="120" w:before="300"/>
      </w:pPr>
      <w:r>
        <w:rPr>
          <w:rFonts w:ascii="Arial" w:cs="Arial" w:eastAsia="Arial" w:hAnsi="Arial"/>
          <w:b/>
          <w:bCs/>
          <w:color w:val="E8452C"/>
          <w:sz w:val="26"/>
          <w:szCs w:val="26"/>
        </w:rPr>
        <w:t xml:space="preserve">3  </w:t>
      </w:r>
      <w:r>
        <w:rPr>
          <w:rFonts w:ascii="Arial" w:cs="Arial" w:eastAsia="Arial" w:hAnsi="Arial"/>
          <w:b/>
          <w:bCs/>
          <w:color w:val="141414"/>
          <w:sz w:val="26"/>
          <w:szCs w:val="26"/>
        </w:rPr>
        <w:t xml:space="preserve">Earned leave</w:t>
      </w:r>
    </w:p>
    <w:p>
      <w:pPr>
        <w:spacing w:after="140" w:before="0" w:line="300"/>
      </w:pPr>
      <w:r>
        <w:rPr>
          <w:rFonts w:ascii="Arial" w:cs="Arial" w:eastAsia="Arial" w:hAnsi="Arial"/>
          <w:color w:val="141414"/>
          <w:sz w:val="21"/>
          <w:szCs w:val="21"/>
        </w:rPr>
        <w:t xml:space="preserve">You get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days of earned leave a year, building up at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days per month. You can use it after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months of service.</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The OSH Code's floor: entitlement after 180 days worked in a calendar year, building up at one day for every 20 days worked. State law may set more. Karnataka, for example, provides 18 days of earned leave. Most startups give 15 to 18 days a year, building up monthly.</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4  </w:t>
      </w:r>
      <w:r>
        <w:rPr>
          <w:rFonts w:ascii="Arial" w:cs="Arial" w:eastAsia="Arial" w:hAnsi="Arial"/>
          <w:b/>
          <w:bCs/>
          <w:color w:val="141414"/>
          <w:sz w:val="26"/>
          <w:szCs w:val="26"/>
        </w:rPr>
        <w:t xml:space="preserve">Casual leave</w:t>
      </w:r>
    </w:p>
    <w:p>
      <w:pPr>
        <w:spacing w:after="140" w:before="0" w:line="300"/>
      </w:pPr>
      <w:r>
        <w:rPr>
          <w:rFonts w:ascii="Arial" w:cs="Arial" w:eastAsia="Arial" w:hAnsi="Arial"/>
          <w:color w:val="141414"/>
          <w:sz w:val="21"/>
          <w:szCs w:val="21"/>
        </w:rPr>
        <w:t xml:space="preserve">You get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days of casual leave a year. Casual leave lapses at the end of the leave year and is not carried forward.</w:t>
      </w:r>
    </w:p>
    <w:p>
      <w:pPr>
        <w:pStyle w:val="Heading2"/>
        <w:keepNext/>
        <w:spacing w:after="120" w:before="300"/>
      </w:pPr>
      <w:r>
        <w:rPr>
          <w:rFonts w:ascii="Arial" w:cs="Arial" w:eastAsia="Arial" w:hAnsi="Arial"/>
          <w:b/>
          <w:bCs/>
          <w:color w:val="E8452C"/>
          <w:sz w:val="26"/>
          <w:szCs w:val="26"/>
        </w:rPr>
        <w:t xml:space="preserve">5  </w:t>
      </w:r>
      <w:r>
        <w:rPr>
          <w:rFonts w:ascii="Arial" w:cs="Arial" w:eastAsia="Arial" w:hAnsi="Arial"/>
          <w:b/>
          <w:bCs/>
          <w:color w:val="141414"/>
          <w:sz w:val="26"/>
          <w:szCs w:val="26"/>
        </w:rPr>
        <w:t xml:space="preserve">Sick leave</w:t>
      </w:r>
    </w:p>
    <w:p>
      <w:pPr>
        <w:spacing w:after="140" w:before="0" w:line="300"/>
      </w:pPr>
      <w:r>
        <w:rPr>
          <w:rFonts w:ascii="Arial" w:cs="Arial" w:eastAsia="Arial" w:hAnsi="Arial"/>
          <w:color w:val="141414"/>
          <w:sz w:val="21"/>
          <w:szCs w:val="21"/>
        </w:rPr>
        <w:t xml:space="preserve">You get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days of sick leave a year. If you are off sick for more than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days in a row, please share a doctor's note.</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Sick leave is set by state law where it exists. Karnataka provides 12 days. Most startups give 6 to 12 days and ask for a doctor's note after 2 or 3 days in a row.</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6  </w:t>
      </w:r>
      <w:r>
        <w:rPr>
          <w:rFonts w:ascii="Arial" w:cs="Arial" w:eastAsia="Arial" w:hAnsi="Arial"/>
          <w:b/>
          <w:bCs/>
          <w:color w:val="141414"/>
          <w:sz w:val="26"/>
          <w:szCs w:val="26"/>
        </w:rPr>
        <w:t xml:space="preserve">Maternity leave</w:t>
      </w:r>
    </w:p>
    <w:p>
      <w:pPr>
        <w:spacing w:after="140" w:before="0" w:line="300"/>
      </w:pPr>
      <w:r>
        <w:rPr>
          <w:rFonts w:ascii="Arial" w:cs="Arial" w:eastAsia="Arial" w:hAnsi="Arial"/>
          <w:color w:val="141414"/>
          <w:sz w:val="21"/>
          <w:szCs w:val="21"/>
        </w:rPr>
        <w:t xml:space="preserve">Maternity leave is given as the law provides: up to 26 weeks; 12 weeks for women with two or more surviving children; and 12 weeks for adopting and commissioning mothers. To qualify, you need to have worked with us for at least 80 days in the 12 months before the expected date of delivery.</w:t>
      </w:r>
    </w:p>
    <w:p>
      <w:pPr>
        <w:pStyle w:val="Heading2"/>
        <w:keepNext/>
        <w:spacing w:after="120" w:before="300"/>
      </w:pPr>
      <w:r>
        <w:rPr>
          <w:rFonts w:ascii="Arial" w:cs="Arial" w:eastAsia="Arial" w:hAnsi="Arial"/>
          <w:b/>
          <w:bCs/>
          <w:color w:val="E8452C"/>
          <w:sz w:val="26"/>
          <w:szCs w:val="26"/>
        </w:rPr>
        <w:t xml:space="preserve">7  </w:t>
      </w:r>
      <w:r>
        <w:rPr>
          <w:rFonts w:ascii="Arial" w:cs="Arial" w:eastAsia="Arial" w:hAnsi="Arial"/>
          <w:b/>
          <w:bCs/>
          <w:color w:val="141414"/>
          <w:sz w:val="26"/>
          <w:szCs w:val="26"/>
        </w:rPr>
        <w:t xml:space="preserve">Paternity leave</w:t>
      </w:r>
    </w:p>
    <w:p>
      <w:pPr>
        <w:spacing w:after="140" w:before="0" w:line="300"/>
      </w:pPr>
      <w:r>
        <w:rPr>
          <w:rFonts w:ascii="Arial" w:cs="Arial" w:eastAsia="Arial" w:hAnsi="Arial"/>
          <w:color w:val="141414"/>
          <w:sz w:val="21"/>
          <w:szCs w:val="21"/>
        </w:rPr>
        <w:t xml:space="preserve">You get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working days of paternity leave, to be taken within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weeks of the birth or adoption.</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Not required for private companies. Many startups give 5 to 10 working days.</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8  </w:t>
      </w:r>
      <w:r>
        <w:rPr>
          <w:rFonts w:ascii="Arial" w:cs="Arial" w:eastAsia="Arial" w:hAnsi="Arial"/>
          <w:b/>
          <w:bCs/>
          <w:color w:val="141414"/>
          <w:sz w:val="26"/>
          <w:szCs w:val="26"/>
        </w:rPr>
        <w:t xml:space="preserve">Bereavement leave</w:t>
      </w:r>
    </w:p>
    <w:p>
      <w:pPr>
        <w:spacing w:after="140" w:before="0" w:line="300"/>
      </w:pPr>
      <w:r>
        <w:rPr>
          <w:rFonts w:ascii="Arial" w:cs="Arial" w:eastAsia="Arial" w:hAnsi="Arial"/>
          <w:color w:val="141414"/>
          <w:sz w:val="21"/>
          <w:szCs w:val="21"/>
        </w:rPr>
        <w:t xml:space="preserve">You get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days of paid leave on the death of a close family member.</w:t>
      </w:r>
    </w:p>
    <w:p>
      <w:pPr>
        <w:pStyle w:val="Heading2"/>
        <w:keepNext/>
        <w:spacing w:after="120" w:before="300"/>
      </w:pPr>
      <w:r>
        <w:rPr>
          <w:rFonts w:ascii="Arial" w:cs="Arial" w:eastAsia="Arial" w:hAnsi="Arial"/>
          <w:b/>
          <w:bCs/>
          <w:color w:val="E8452C"/>
          <w:sz w:val="26"/>
          <w:szCs w:val="26"/>
        </w:rPr>
        <w:t xml:space="preserve">9  </w:t>
      </w:r>
      <w:r>
        <w:rPr>
          <w:rFonts w:ascii="Arial" w:cs="Arial" w:eastAsia="Arial" w:hAnsi="Arial"/>
          <w:b/>
          <w:bCs/>
          <w:color w:val="141414"/>
          <w:sz w:val="26"/>
          <w:szCs w:val="26"/>
        </w:rPr>
        <w:t xml:space="preserve">Carry-forward and encashment</w:t>
      </w:r>
    </w:p>
    <w:p>
      <w:pPr>
        <w:pStyle w:val="ListParagraph"/>
        <w:numPr>
          <w:ilvl w:val="0"/>
          <w:numId w:val="2"/>
        </w:numPr>
        <w:spacing w:after="80" w:line="290"/>
      </w:pPr>
      <w:r>
        <w:rPr>
          <w:rFonts w:ascii="Arial" w:cs="Arial" w:eastAsia="Arial" w:hAnsi="Arial"/>
          <w:color w:val="141414"/>
          <w:sz w:val="21"/>
          <w:szCs w:val="21"/>
        </w:rPr>
        <w:t xml:space="preserve">You can carry forward up to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days of earned leave into the next leave year. Anything above that lapses on </w:t>
      </w:r>
      <w:r>
        <w:rPr>
          <w:rFonts w:ascii="Arial" w:cs="Arial" w:eastAsia="Arial" w:hAnsi="Arial"/>
          <w:color w:val="141414"/>
          <w:sz w:val="21"/>
          <w:szCs w:val="21"/>
          <w:highlight w:val="yellow"/>
          <w:highlightCs w:val="yellow"/>
        </w:rPr>
        <w:t xml:space="preserve">[date]</w:t>
      </w:r>
      <w:r>
        <w:rPr>
          <w:rFonts w:ascii="Arial" w:cs="Arial" w:eastAsia="Arial" w:hAnsi="Arial"/>
          <w:color w:val="141414"/>
          <w:sz w:val="21"/>
          <w:szCs w:val="21"/>
        </w:rPr>
        <w:t xml:space="preserve">, except leave you asked for and we refused, which carries forward in full.</w:t>
      </w:r>
    </w:p>
    <w:p>
      <w:pPr>
        <w:pStyle w:val="ListParagraph"/>
        <w:numPr>
          <w:ilvl w:val="0"/>
          <w:numId w:val="2"/>
        </w:numPr>
        <w:spacing w:after="80" w:line="290"/>
      </w:pPr>
      <w:r>
        <w:rPr>
          <w:rFonts w:ascii="Arial" w:cs="Arial" w:eastAsia="Arial" w:hAnsi="Arial"/>
          <w:color w:val="141414"/>
          <w:sz w:val="21"/>
          <w:szCs w:val="21"/>
        </w:rPr>
        <w:t xml:space="preserve">During the year, you may encash </w:t>
      </w:r>
      <w:r>
        <w:rPr>
          <w:rFonts w:ascii="Arial" w:cs="Arial" w:eastAsia="Arial" w:hAnsi="Arial"/>
          <w:color w:val="141414"/>
          <w:sz w:val="21"/>
          <w:szCs w:val="21"/>
          <w:highlight w:val="yellow"/>
          <w:highlightCs w:val="yellow"/>
        </w:rPr>
        <w:t xml:space="preserve">[rule, for example up to [number]</w:t>
      </w:r>
      <w:r>
        <w:rPr>
          <w:rFonts w:ascii="Arial" w:cs="Arial" w:eastAsia="Arial" w:hAnsi="Arial"/>
          <w:color w:val="141414"/>
          <w:sz w:val="21"/>
          <w:szCs w:val="21"/>
        </w:rPr>
        <w:t xml:space="preserve"> days a year].</w:t>
      </w:r>
    </w:p>
    <w:p>
      <w:pPr>
        <w:pStyle w:val="ListParagraph"/>
        <w:numPr>
          <w:ilvl w:val="0"/>
          <w:numId w:val="2"/>
        </w:numPr>
        <w:spacing w:after="80" w:line="290"/>
      </w:pPr>
      <w:r>
        <w:rPr>
          <w:rFonts w:ascii="Arial" w:cs="Arial" w:eastAsia="Arial" w:hAnsi="Arial"/>
          <w:color w:val="141414"/>
          <w:sz w:val="21"/>
          <w:szCs w:val="21"/>
        </w:rPr>
        <w:t xml:space="preserve">When you leave, accrued earned leave is paid in your final settlement, within two working days of your last day after a resignation or dismissal.</w:t>
      </w:r>
    </w:p>
    <w:p>
      <w:pPr>
        <w:pStyle w:val="ListParagraph"/>
        <w:numPr>
          <w:ilvl w:val="0"/>
          <w:numId w:val="2"/>
        </w:numPr>
        <w:spacing w:after="80" w:line="290"/>
      </w:pPr>
      <w:r>
        <w:rPr>
          <w:rFonts w:ascii="Arial" w:cs="Arial" w:eastAsia="Arial" w:hAnsi="Arial"/>
          <w:color w:val="141414"/>
          <w:sz w:val="21"/>
          <w:szCs w:val="21"/>
        </w:rPr>
        <w:t xml:space="preserve">Leave is encashed at </w:t>
      </w:r>
      <w:r>
        <w:rPr>
          <w:rFonts w:ascii="Arial" w:cs="Arial" w:eastAsia="Arial" w:hAnsi="Arial"/>
          <w:color w:val="141414"/>
          <w:sz w:val="21"/>
          <w:szCs w:val="21"/>
          <w:highlight w:val="yellow"/>
          <w:highlightCs w:val="yellow"/>
        </w:rPr>
        <w:t xml:space="preserve">[basic pay / the wage components agreed with our CA]</w:t>
      </w:r>
      <w:r>
        <w:rPr>
          <w:rFonts w:ascii="Arial" w:cs="Arial" w:eastAsia="Arial" w:hAnsi="Arial"/>
          <w:color w:val="141414"/>
          <w:sz w:val="21"/>
          <w:szCs w:val="21"/>
        </w:rPr>
        <w:t xml:space="preserve"> ÷ 26 × the number of days.</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The OSH Code allows carry-forward of up to 30 days (Karnataka allows 45). Worked example: a monthly basic of ₹60,000 and 12 days of earned leave gives ₹60,000 ÷ 26 × 12 = ₹27,692. Check with your CA which wage components to use under the new wage definition.</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10  </w:t>
      </w:r>
      <w:r>
        <w:rPr>
          <w:rFonts w:ascii="Arial" w:cs="Arial" w:eastAsia="Arial" w:hAnsi="Arial"/>
          <w:b/>
          <w:bCs/>
          <w:color w:val="141414"/>
          <w:sz w:val="26"/>
          <w:szCs w:val="26"/>
        </w:rPr>
        <w:t xml:space="preserve">Applying and approvals</w:t>
      </w:r>
    </w:p>
    <w:p>
      <w:pPr>
        <w:pStyle w:val="ListParagraph"/>
        <w:numPr>
          <w:ilvl w:val="0"/>
          <w:numId w:val="2"/>
        </w:numPr>
        <w:spacing w:after="80" w:line="290"/>
      </w:pPr>
      <w:r>
        <w:rPr>
          <w:rFonts w:ascii="Arial" w:cs="Arial" w:eastAsia="Arial" w:hAnsi="Arial"/>
          <w:color w:val="141414"/>
          <w:sz w:val="21"/>
          <w:szCs w:val="21"/>
        </w:rPr>
        <w:t xml:space="preserve">Apply for leave through </w:t>
      </w:r>
      <w:r>
        <w:rPr>
          <w:rFonts w:ascii="Arial" w:cs="Arial" w:eastAsia="Arial" w:hAnsi="Arial"/>
          <w:color w:val="141414"/>
          <w:sz w:val="21"/>
          <w:szCs w:val="21"/>
          <w:highlight w:val="yellow"/>
          <w:highlightCs w:val="yellow"/>
        </w:rPr>
        <w:t xml:space="preserve">[tool or email]</w:t>
      </w:r>
      <w:r>
        <w:rPr>
          <w:rFonts w:ascii="Arial" w:cs="Arial" w:eastAsia="Arial" w:hAnsi="Arial"/>
          <w:color w:val="141414"/>
          <w:sz w:val="21"/>
          <w:szCs w:val="21"/>
        </w:rPr>
        <w:t xml:space="preserve">. You can check your balance there.</w:t>
      </w:r>
    </w:p>
    <w:p>
      <w:pPr>
        <w:pStyle w:val="ListParagraph"/>
        <w:numPr>
          <w:ilvl w:val="0"/>
          <w:numId w:val="2"/>
        </w:numPr>
        <w:spacing w:after="80" w:line="290"/>
      </w:pPr>
      <w:r>
        <w:rPr>
          <w:rFonts w:ascii="Arial" w:cs="Arial" w:eastAsia="Arial" w:hAnsi="Arial"/>
          <w:color w:val="141414"/>
          <w:sz w:val="21"/>
          <w:szCs w:val="21"/>
        </w:rPr>
        <w:t xml:space="preserve">Your manager approves your leave. The founder approves managers' leave.</w:t>
      </w:r>
    </w:p>
    <w:p>
      <w:pPr>
        <w:pStyle w:val="ListParagraph"/>
        <w:numPr>
          <w:ilvl w:val="0"/>
          <w:numId w:val="2"/>
        </w:numPr>
        <w:spacing w:after="80" w:line="290"/>
      </w:pPr>
      <w:r>
        <w:rPr>
          <w:rFonts w:ascii="Arial" w:cs="Arial" w:eastAsia="Arial" w:hAnsi="Arial"/>
          <w:color w:val="141414"/>
          <w:sz w:val="21"/>
          <w:szCs w:val="21"/>
        </w:rPr>
        <w:t xml:space="preserve">For planned leave of more than three days, give </w:t>
      </w:r>
      <w:r>
        <w:rPr>
          <w:rFonts w:ascii="Arial" w:cs="Arial" w:eastAsia="Arial" w:hAnsi="Arial"/>
          <w:color w:val="141414"/>
          <w:sz w:val="21"/>
          <w:szCs w:val="21"/>
          <w:highlight w:val="yellow"/>
          <w:highlightCs w:val="yellow"/>
        </w:rPr>
        <w:t xml:space="preserve">[two weeks']</w:t>
      </w:r>
      <w:r>
        <w:rPr>
          <w:rFonts w:ascii="Arial" w:cs="Arial" w:eastAsia="Arial" w:hAnsi="Arial"/>
          <w:color w:val="141414"/>
          <w:sz w:val="21"/>
          <w:szCs w:val="21"/>
        </w:rPr>
        <w:t xml:space="preserve"> notice. For sick leave, tell your manager as soon as you can on the day.</w:t>
      </w:r>
    </w:p>
    <w:p>
      <w:pPr>
        <w:pStyle w:val="ListParagraph"/>
        <w:numPr>
          <w:ilvl w:val="0"/>
          <w:numId w:val="2"/>
        </w:numPr>
        <w:spacing w:after="80" w:line="290"/>
      </w:pPr>
      <w:r>
        <w:rPr>
          <w:rFonts w:ascii="Arial" w:cs="Arial" w:eastAsia="Arial" w:hAnsi="Arial"/>
          <w:color w:val="141414"/>
          <w:sz w:val="21"/>
          <w:szCs w:val="21"/>
        </w:rPr>
        <w:t xml:space="preserve">Managers reply within </w:t>
      </w:r>
      <w:r>
        <w:rPr>
          <w:rFonts w:ascii="Arial" w:cs="Arial" w:eastAsia="Arial" w:hAnsi="Arial"/>
          <w:color w:val="141414"/>
          <w:sz w:val="21"/>
          <w:szCs w:val="21"/>
          <w:highlight w:val="yellow"/>
          <w:highlightCs w:val="yellow"/>
        </w:rPr>
        <w:t xml:space="preserve">[two]</w:t>
      </w:r>
      <w:r>
        <w:rPr>
          <w:rFonts w:ascii="Arial" w:cs="Arial" w:eastAsia="Arial" w:hAnsi="Arial"/>
          <w:color w:val="141414"/>
          <w:sz w:val="21"/>
          <w:szCs w:val="21"/>
        </w:rPr>
        <w:t xml:space="preserve"> working days. If there's no reply, the leave counts as approved.</w:t>
      </w:r>
    </w:p>
    <w:p>
      <w:pPr>
        <w:pStyle w:val="ListParagraph"/>
        <w:numPr>
          <w:ilvl w:val="0"/>
          <w:numId w:val="2"/>
        </w:numPr>
        <w:spacing w:after="80" w:line="290"/>
      </w:pPr>
      <w:r>
        <w:rPr>
          <w:rFonts w:ascii="Arial" w:cs="Arial" w:eastAsia="Arial" w:hAnsi="Arial"/>
          <w:color w:val="141414"/>
          <w:sz w:val="21"/>
          <w:szCs w:val="21"/>
        </w:rPr>
        <w:t xml:space="preserve">Leave is refused only for a real business reason. Refused leave carries forward.</w:t>
      </w:r>
    </w:p>
    <w:p>
      <w:pPr>
        <w:pStyle w:val="Heading2"/>
        <w:keepNext/>
        <w:spacing w:after="120" w:before="300"/>
      </w:pPr>
      <w:r>
        <w:rPr>
          <w:rFonts w:ascii="Arial" w:cs="Arial" w:eastAsia="Arial" w:hAnsi="Arial"/>
          <w:b/>
          <w:bCs/>
          <w:color w:val="E8452C"/>
          <w:sz w:val="26"/>
          <w:szCs w:val="26"/>
        </w:rPr>
        <w:t xml:space="preserve">11  </w:t>
      </w:r>
      <w:r>
        <w:rPr>
          <w:rFonts w:ascii="Arial" w:cs="Arial" w:eastAsia="Arial" w:hAnsi="Arial"/>
          <w:b/>
          <w:bCs/>
          <w:color w:val="141414"/>
          <w:sz w:val="26"/>
          <w:szCs w:val="26"/>
        </w:rPr>
        <w:t xml:space="preserve">Holidays</w:t>
      </w:r>
    </w:p>
    <w:p>
      <w:pPr>
        <w:spacing w:after="140" w:before="0" w:line="300"/>
      </w:pPr>
      <w:r>
        <w:rPr>
          <w:rFonts w:ascii="Arial" w:cs="Arial" w:eastAsia="Arial" w:hAnsi="Arial"/>
          <w:color w:val="141414"/>
          <w:sz w:val="21"/>
          <w:szCs w:val="21"/>
        </w:rPr>
        <w:t xml:space="preserve">We publish the holiday list each </w:t>
      </w:r>
      <w:r>
        <w:rPr>
          <w:rFonts w:ascii="Arial" w:cs="Arial" w:eastAsia="Arial" w:hAnsi="Arial"/>
          <w:color w:val="141414"/>
          <w:sz w:val="21"/>
          <w:szCs w:val="21"/>
          <w:highlight w:val="yellow"/>
          <w:highlightCs w:val="yellow"/>
        </w:rPr>
        <w:t xml:space="preserve">[January]</w:t>
      </w:r>
      <w:r>
        <w:rPr>
          <w:rFonts w:ascii="Arial" w:cs="Arial" w:eastAsia="Arial" w:hAnsi="Arial"/>
          <w:color w:val="141414"/>
          <w:sz w:val="21"/>
          <w:szCs w:val="21"/>
        </w:rPr>
        <w:t xml:space="preserve">, with the national and festival holidays required in </w:t>
      </w:r>
      <w:r>
        <w:rPr>
          <w:rFonts w:ascii="Arial" w:cs="Arial" w:eastAsia="Arial" w:hAnsi="Arial"/>
          <w:color w:val="141414"/>
          <w:sz w:val="21"/>
          <w:szCs w:val="21"/>
          <w:highlight w:val="yellow"/>
          <w:highlightCs w:val="yellow"/>
        </w:rPr>
        <w:t xml:space="preserve">[State]</w:t>
      </w:r>
      <w:r>
        <w:rPr>
          <w:rFonts w:ascii="Arial" w:cs="Arial" w:eastAsia="Arial" w:hAnsi="Arial"/>
          <w:color w:val="141414"/>
          <w:sz w:val="21"/>
          <w:szCs w:val="21"/>
        </w:rPr>
        <w:t xml:space="preserve"> and </w:t>
      </w:r>
      <w:r>
        <w:rPr>
          <w:rFonts w:ascii="Arial" w:cs="Arial" w:eastAsia="Arial" w:hAnsi="Arial"/>
          <w:color w:val="141414"/>
          <w:sz w:val="21"/>
          <w:szCs w:val="21"/>
          <w:highlight w:val="yellow"/>
          <w:highlightCs w:val="yellow"/>
        </w:rPr>
        <w:t xml:space="preserve">[number]</w:t>
      </w:r>
      <w:r>
        <w:rPr>
          <w:rFonts w:ascii="Arial" w:cs="Arial" w:eastAsia="Arial" w:hAnsi="Arial"/>
          <w:color w:val="141414"/>
          <w:sz w:val="21"/>
          <w:szCs w:val="21"/>
        </w:rPr>
        <w:t xml:space="preserve"> optional holidays you can choose from.</w:t>
      </w:r>
    </w:p>
    <w:p>
      <w:pPr>
        <w:pStyle w:val="Heading2"/>
        <w:keepNext/>
        <w:spacing w:after="120" w:before="300"/>
      </w:pPr>
      <w:r>
        <w:rPr>
          <w:rFonts w:ascii="Arial" w:cs="Arial" w:eastAsia="Arial" w:hAnsi="Arial"/>
          <w:b/>
          <w:bCs/>
          <w:color w:val="E8452C"/>
          <w:sz w:val="26"/>
          <w:szCs w:val="26"/>
        </w:rPr>
        <w:t xml:space="preserve">12  </w:t>
      </w:r>
      <w:r>
        <w:rPr>
          <w:rFonts w:ascii="Arial" w:cs="Arial" w:eastAsia="Arial" w:hAnsi="Arial"/>
          <w:b/>
          <w:bCs/>
          <w:color w:val="141414"/>
          <w:sz w:val="26"/>
          <w:szCs w:val="26"/>
        </w:rPr>
        <w:t xml:space="preserve">Questions</w:t>
      </w:r>
    </w:p>
    <w:p>
      <w:pPr>
        <w:spacing w:after="140" w:before="0" w:line="300"/>
      </w:pPr>
      <w:r>
        <w:rPr>
          <w:rFonts w:ascii="Arial" w:cs="Arial" w:eastAsia="Arial" w:hAnsi="Arial"/>
          <w:color w:val="141414"/>
          <w:sz w:val="21"/>
          <w:szCs w:val="21"/>
        </w:rPr>
        <w:t xml:space="preserve">Ask </w:t>
      </w:r>
      <w:r>
        <w:rPr>
          <w:rFonts w:ascii="Arial" w:cs="Arial" w:eastAsia="Arial" w:hAnsi="Arial"/>
          <w:color w:val="141414"/>
          <w:sz w:val="21"/>
          <w:szCs w:val="21"/>
          <w:highlight w:val="yellow"/>
          <w:highlightCs w:val="yellow"/>
        </w:rPr>
        <w:t xml:space="preserve">[name or role]</w:t>
      </w:r>
      <w:r>
        <w:rPr>
          <w:rFonts w:ascii="Arial" w:cs="Arial" w:eastAsia="Arial" w:hAnsi="Arial"/>
          <w:color w:val="141414"/>
          <w:sz w:val="21"/>
          <w:szCs w:val="21"/>
        </w:rPr>
        <w:t xml:space="preserve"> at </w:t>
      </w:r>
      <w:r>
        <w:rPr>
          <w:rFonts w:ascii="Arial" w:cs="Arial" w:eastAsia="Arial" w:hAnsi="Arial"/>
          <w:color w:val="141414"/>
          <w:sz w:val="21"/>
          <w:szCs w:val="21"/>
          <w:highlight w:val="yellow"/>
          <w:highlightCs w:val="yellow"/>
        </w:rPr>
        <w:t xml:space="preserve">[email]</w:t>
      </w:r>
      <w:r>
        <w:rPr>
          <w:rFonts w:ascii="Arial" w:cs="Arial" w:eastAsia="Arial" w:hAnsi="Arial"/>
          <w:color w:val="141414"/>
          <w:sz w:val="21"/>
          <w:szCs w:val="21"/>
        </w:rPr>
        <w:t xml:space="preserve">.</w:t>
      </w:r>
    </w:p>
    <w:p>
      <w:pPr>
        <w:spacing w:after="140" w:before="300" w:line="300"/>
      </w:pPr>
      <w:r>
        <w:rPr>
          <w:rFonts w:ascii="Arial" w:cs="Arial" w:eastAsia="Arial" w:hAnsi="Arial"/>
          <w:i/>
          <w:iCs/>
          <w:color w:val="5C5B57"/>
          <w:sz w:val="18"/>
          <w:szCs w:val="18"/>
        </w:rPr>
        <w:t xml:space="preserve">This template is general information, not legal advice. Have a lawyer review it for your company and state.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C5B57"/>
        <w:sz w:val="16"/>
        <w:szCs w:val="16"/>
      </w:rPr>
      <w:t xml:space="preserve">1936 AI  ·  Page </w:t>
    </w:r>
    <w:r>
      <w:rPr>
        <w:rFonts w:ascii="Arial" w:cs="Arial" w:eastAsia="Arial" w:hAnsi="Arial"/>
        <w:color w:val="5C5B57"/>
        <w:sz w:val="16"/>
        <w:szCs w:val="16"/>
      </w:rPr>
      <w:fldChar w:fldCharType="begin"/>
      <w:instrText xml:space="preserve">PAGE</w:instrText>
      <w:fldChar w:fldCharType="separate"/>
      <w:fldChar w:fldCharType="end"/>
    </w:r>
    <w:r>
      <w:rPr>
        <w:rFonts w:ascii="Arial" w:cs="Arial" w:eastAsia="Arial" w:hAnsi="Arial"/>
        <w:color w:val="5C5B57"/>
        <w:sz w:val="16"/>
        <w:szCs w:val="16"/>
      </w:rPr>
      <w:t xml:space="preserve"> of </w:t>
    </w:r>
    <w:r>
      <w:rPr>
        <w:rFonts w:ascii="Arial" w:cs="Arial" w:eastAsia="Arial" w:hAnsi="Arial"/>
        <w:color w:val="5C5B5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E8452C"/>
      </w:rPr>
    </w:lvl>
  </w:abstractNum>
  <w:abstractNum w:abstractNumId="3" w15:restartNumberingAfterBreak="0">
    <w:multiLevelType w:val="hybridMultilevel"/>
    <w:lvl w:ilvl="0" w15:tentative="1">
      <w:start w:val="1"/>
      <w:numFmt w:val="decimal"/>
      <w:lvlText w:val="%1."/>
      <w:lvlJc w:val="left"/>
      <w:pPr>
        <w:ind w:left="400" w:hanging="320"/>
      </w:pPr>
      <w:rPr>
        <w:b/>
        <w:bCs/>
        <w:color w:val="E845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4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/tmp/claude-0/-home-claude/c1c971c4-c87f-5c9f-a465-57284c469dad/scratchpad/blog/downloads/12-leave-policy-template-india.docx</dc:title>
  <dc:creator>1936 AI</dc:creator>
  <cp:lastModifiedBy>Un-named</cp:lastModifiedBy>
  <cp:revision>1</cp:revision>
  <dcterms:created xsi:type="dcterms:W3CDTF">2026-10-20T04:21:28.234Z</dcterms:created>
  <dcterms:modified xsi:type="dcterms:W3CDTF">2026-10-20T04:21:28.234Z</dcterms:modified>
</cp:coreProperties>
</file>

<file path=docProps/custom.xml><?xml version="1.0" encoding="utf-8"?>
<Properties xmlns="http://schemas.openxmlformats.org/officeDocument/2006/custom-properties" xmlns:vt="http://schemas.openxmlformats.org/officeDocument/2006/docPropsVTypes"/>
</file>